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Vegetation Control</w:t>
      </w:r>
    </w:p>
    <w:p>
      <w:pPr>
        <w:pStyle w:val="Subtitle"/>
      </w:pPr>
      <w:r>
        <w:t xml:space="preserve">Service documentation</w:t>
      </w:r>
    </w:p>
    <w:p>
      <w:pPr>
        <w:pStyle w:val="CoverMeta"/>
      </w:pPr>
      <w:r>
        <w:t xml:space="preserve">Owner: Department of Preventive Maintenance and Services</w:t>
      </w:r>
    </w:p>
    <w:p>
      <w:pPr>
        <w:pStyle w:val="CoverMeta"/>
      </w:pPr>
      <w:r>
        <w:t xml:space="preserve">Service key: pms/vegetation-control</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Vegetation Control service of Department of Preventive Maintenance and Services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Vegetation Control</w:t>
            </w:r>
          </w:p>
        </w:tc>
      </w:tr>
      <w:tr>
        <w:trPr>
          <w:cantSplit/>
        </w:trPr>
        <w:tc>
          <w:tcPr>
            <w:tcW w:w="2552" w:type="dxa"/>
          </w:tcPr>
          <w:p>
            <w:pPr>
              <w:pStyle w:val="TableText"/>
            </w:pPr>
            <w:r>
              <w:rPr>
                <w:b/>
                <w:bCs/>
              </w:rPr>
              <w:t xml:space="preserve">Owner (MDA)</w:t>
            </w:r>
          </w:p>
        </w:tc>
        <w:tc>
          <w:tcPr>
            <w:tcW w:w="7088" w:type="dxa"/>
          </w:tcPr>
          <w:p>
            <w:pPr>
              <w:pStyle w:val="TableText"/>
            </w:pPr>
            <w:r>
              <w:t xml:space="preserve">Department of Preventive Maintenance and Services (pms)</w:t>
            </w:r>
          </w:p>
        </w:tc>
      </w:tr>
      <w:tr>
        <w:trPr>
          <w:cantSplit/>
        </w:trPr>
        <w:tc>
          <w:tcPr>
            <w:tcW w:w="2552" w:type="dxa"/>
          </w:tcPr>
          <w:p>
            <w:pPr>
              <w:pStyle w:val="TableText"/>
            </w:pPr>
            <w:r>
              <w:rPr>
                <w:b/>
                <w:bCs/>
              </w:rPr>
              <w:t xml:space="preserve">Purpose</w:t>
            </w:r>
          </w:p>
        </w:tc>
        <w:tc>
          <w:tcPr>
            <w:tcW w:w="7088" w:type="dxa"/>
          </w:tcPr>
          <w:p>
            <w:pPr>
              <w:pStyle w:val="TableText"/>
            </w:pPr>
            <w:r>
              <w:t xml:space="preserve">Public service providing vegetation control such as weeding, bush clearing, and tree cutting to maintain safe and clean environments.</w:t>
            </w:r>
          </w:p>
        </w:tc>
      </w:tr>
      <w:tr>
        <w:trPr>
          <w:cantSplit/>
        </w:trPr>
        <w:tc>
          <w:tcPr>
            <w:tcW w:w="2552" w:type="dxa"/>
          </w:tcPr>
          <w:p>
            <w:pPr>
              <w:pStyle w:val="TableText"/>
            </w:pPr>
            <w:r>
              <w:rPr>
                <w:b/>
                <w:bCs/>
              </w:rPr>
              <w:t xml:space="preserve">Who can apply</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Fee set by the office:  (variable)</w:t>
            </w:r>
          </w:p>
        </w:tc>
      </w:tr>
      <w:tr>
        <w:trPr>
          <w:cantSplit/>
        </w:trPr>
        <w:tc>
          <w:tcPr>
            <w:tcW w:w="2552" w:type="dxa"/>
          </w:tcPr>
          <w:p>
            <w:pPr>
              <w:pStyle w:val="TableText"/>
            </w:pPr>
            <w:r>
              <w:rPr>
                <w:b/>
                <w:bCs/>
              </w:rPr>
              <w:t xml:space="preserve">Turnaround</w:t>
            </w:r>
          </w:p>
        </w:tc>
        <w:tc>
          <w:tcPr>
            <w:tcW w:w="7088" w:type="dxa"/>
          </w:tcPr>
          <w:p>
            <w:pPr>
              <w:pStyle w:val="TableText"/>
            </w:pPr>
            <w:r>
              <w:t xml:space="preserve">Within 10 working days upon site inspection and approval</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Not specified</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None</w:t>
            </w:r>
          </w:p>
        </w:tc>
      </w:tr>
      <w:tr>
        <w:trPr>
          <w:cantSplit/>
        </w:trPr>
        <w:tc>
          <w:tcPr>
            <w:tcW w:w="2552" w:type="dxa"/>
          </w:tcPr>
          <w:p>
            <w:pPr>
              <w:pStyle w:val="TableText"/>
            </w:pPr>
            <w:r>
              <w:rPr>
                <w:b/>
                <w:bCs/>
              </w:rPr>
              <w:t xml:space="preserve">Output documents</w:t>
            </w:r>
          </w:p>
        </w:tc>
        <w:tc>
          <w:tcPr>
            <w:tcW w:w="7088" w:type="dxa"/>
          </w:tcPr>
          <w:p>
            <w:pPr>
              <w:pStyle w:val="TableText"/>
            </w:pPr>
            <w:r>
              <w:t xml:space="preserve">GS-1 Application for a Government Service</w:t>
            </w:r>
            <w:r>
              <w:br/>
              <w:t xml:space="preserve">GS-2 Notice of Government Action</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3</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7</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8</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("Vegetation Control").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(10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8061575"/>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8061575"/>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The service asks for no supporting documents, so the citizen continues straight to the check of the answers.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6331256"/>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6331256"/>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(PMS-VC/00001/10-21-26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(Department of Preventive Maintenance and Services);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Receive, Inspect, Report Findings</w:t>
      </w:r>
    </w:p>
    <w:p>
      <w:pPr>
        <w:keepNext/>
      </w:pPr>
      <w:r>
        <w:rPr>
          <w:i/>
          <w:iCs/>
        </w:rPr>
        <w:t xml:space="preserve">Case Officer · Back office</w:t>
      </w:r>
    </w:p>
    <w:p>
      <w:pPr>
        <w:keepNext/>
      </w:pPr>
      <w:r>
        <w:t xml:space="preserve">The Case Officer works on "Receive, Inspect, Report Findings" (review in the imported process), checks the application and its documents, and completes the step.</w:t>
      </w:r>
    </w:p>
    <w:p>
      <w:pPr>
        <w:keepNext/>
        <w:spacing w:after="0"/>
        <w:jc w:val="center"/>
      </w:pPr>
      <w:r>
        <w:drawing>
          <wp:inline distT="0" distB="0" distL="0" distR="0">
            <wp:extent cx="5940000" cy="3913616"/>
            <wp:effectExtent l="0" t="0" r="0" b="0"/>
            <wp:docPr id="1016" name="img016.png" descr="Receive, Inspect, Report Fi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Receive, Inspect, Report Findings"/>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Receive, Inspect, Report Findings.</w:t>
      </w:r>
    </w:p>
    <w:p>
      <w:pPr>
        <w:pStyle w:val="Heading3"/>
        <w:keepNext/>
      </w:pPr>
      <w:r>
        <w:t xml:space="preserve">Step 10. Review Expert Reports, Draft Decision</w:t>
      </w:r>
    </w:p>
    <w:p>
      <w:pPr>
        <w:keepNext/>
      </w:pPr>
      <w:r>
        <w:rPr>
          <w:i/>
          <w:iCs/>
        </w:rPr>
        <w:t xml:space="preserve">Case Officer · Back office</w:t>
      </w:r>
    </w:p>
    <w:p>
      <w:pPr>
        <w:keepNext/>
      </w:pPr>
      <w:r>
        <w:t xml:space="preserve">The Case Officer works on "Review Expert Reports, Draft Decision" (review in the imported process), checks the application and its documents, and completes the step.</w:t>
      </w:r>
    </w:p>
    <w:p>
      <w:pPr>
        <w:keepNext/>
        <w:spacing w:after="0"/>
        <w:jc w:val="center"/>
      </w:pPr>
      <w:r>
        <w:drawing>
          <wp:inline distT="0" distB="0" distL="0" distR="0">
            <wp:extent cx="5940000" cy="3913616"/>
            <wp:effectExtent l="0" t="0" r="0" b="0"/>
            <wp:docPr id="1017" name="img017.png" descr="Review Expert Reports, Draft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Review Expert Reports, Draft Decision"/>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Review Expert Reports, Draft Decision.</w:t>
      </w:r>
    </w:p>
    <w:p>
      <w:pPr>
        <w:pStyle w:val="Heading3"/>
        <w:keepNext/>
      </w:pPr>
      <w:r>
        <w:t xml:space="preserve">Step 11. Review, Add Comments, Send for Signature</w:t>
      </w:r>
    </w:p>
    <w:p>
      <w:pPr>
        <w:keepNext/>
      </w:pPr>
      <w:r>
        <w:rPr>
          <w:i/>
          <w:iCs/>
        </w:rPr>
        <w:t xml:space="preserve">Supervisor · Back office</w:t>
      </w:r>
    </w:p>
    <w:p>
      <w:pPr>
        <w:keepNext/>
      </w:pPr>
      <w:r>
        <w:t xml:space="preserve">The Supervisor works on "Review, Add Comments, Send for Signature" (review in the imported process), checks the application and its documents, and completes the step.</w:t>
      </w:r>
    </w:p>
    <w:p>
      <w:pPr>
        <w:keepNext/>
        <w:spacing w:after="0"/>
        <w:jc w:val="center"/>
      </w:pPr>
      <w:r>
        <w:drawing>
          <wp:inline distT="0" distB="0" distL="0" distR="0">
            <wp:extent cx="5940000" cy="3913616"/>
            <wp:effectExtent l="0" t="0" r="0" b="0"/>
            <wp:docPr id="1018" name="img018.png" descr="Review, Add Comments, Send fo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Review, Add Comments, Send for Signature"/>
                    <pic:cNvPicPr/>
                  </pic:nvPicPr>
                  <pic:blipFill>
                    <a:blip r:embed="rIdImg1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Review, Add Comments, Send for Signature.</w:t>
      </w:r>
    </w:p>
    <w:p>
      <w:pPr>
        <w:pStyle w:val="Heading3"/>
        <w:keepNext/>
      </w:pPr>
      <w:r>
        <w:t xml:space="preserve">Step 12. Decide: Review, Inspect, e-Sign</w:t>
      </w:r>
    </w:p>
    <w:p>
      <w:pPr>
        <w:keepNext/>
      </w:pPr>
      <w:r>
        <w:rPr>
          <w:i/>
          <w:iCs/>
        </w:rPr>
        <w:t xml:space="preserve">Executive · Back office</w:t>
      </w:r>
    </w:p>
    <w:p>
      <w:pPr>
        <w:keepNext/>
      </w:pPr>
      <w:r>
        <w:t xml:space="preserve">At "Review, Inspect, e-Sign"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19" name="img019.png" descr="Decide: Review, Inspect, 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Decide: Review, Inspect, e-Sign"/>
                    <pic:cNvPicPr/>
                  </pic:nvPicPr>
                  <pic:blipFill>
                    <a:blip r:embed="rIdImg19"/>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Decide: Review, Inspect, e-Sign.</w:t>
      </w:r>
    </w:p>
    <w:p>
      <w:pPr>
        <w:pStyle w:val="Heading3"/>
        <w:keepNext/>
      </w:pPr>
      <w:r>
        <w:t xml:space="preserve">Step 13. Issue the document</w:t>
      </w:r>
    </w:p>
    <w:p>
      <w:pPr>
        <w:keepNext/>
      </w:pPr>
      <w:r>
        <w:rPr>
          <w:i/>
          <w:iCs/>
        </w:rPr>
        <w:t xml:space="preserve">Case Officer · Back office</w:t>
      </w:r>
    </w:p>
    <w:p>
      <w:pPr>
        <w:keepNext/>
      </w:pPr>
      <w:r>
        <w:t xml:space="preserve">The service's validity ("Not specified") is not a fixed period, so completing the case does not issue the document by itself: the officer issues it from the completed case ("Issue / check permit"). It is generated from the service's output configuration and sealed.</w:t>
      </w:r>
    </w:p>
    <w:p>
      <w:pPr>
        <w:keepNext/>
        <w:spacing w:after="0"/>
        <w:jc w:val="center"/>
      </w:pPr>
      <w:r>
        <w:drawing>
          <wp:inline distT="0" distB="0" distL="0" distR="0">
            <wp:extent cx="5940000" cy="3913616"/>
            <wp:effectExtent l="0" t="0" r="0" b="0"/>
            <wp:docPr id="1020" name="img020.png" descr="Issue th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Issue the document"/>
                    <pic:cNvPicPr/>
                  </pic:nvPicPr>
                  <pic:blipFill>
                    <a:blip r:embed="rIdImg20"/>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Issue the document.</w:t>
      </w:r>
    </w:p>
    <w:p>
      <w:pPr>
        <w:pStyle w:val="Heading3"/>
        <w:keepNext/>
      </w:pPr>
      <w:r>
        <w:t xml:space="preserve">Step 14. The document in My permits</w:t>
      </w:r>
    </w:p>
    <w:p>
      <w:pPr>
        <w:keepNext/>
      </w:pPr>
      <w:r>
        <w:rPr>
          <w:i/>
          <w:iCs/>
        </w:rPr>
        <w:t xml:space="preserve">Citizen · National e-Services portal</w:t>
      </w:r>
    </w:p>
    <w:p>
      <w:pPr>
        <w:keepNext/>
      </w:pPr>
      <w:r>
        <w:t xml:space="preserve">The issued document (PMS-VC-2026-00001 in this run: "Vegetation Control")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1" name="img021.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The document in My permits - desktop"/>
                          <pic:cNvPicPr/>
                        </pic:nvPicPr>
                        <pic:blipFill>
                          <a:blip r:embed="rIdImg2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2" name="img022.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The document in My permits - 375 px phone"/>
                          <pic:cNvPicPr/>
                        </pic:nvPicPr>
                        <pic:blipFill>
                          <a:blip r:embed="rIdImg2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14: The document in My permits - desktop (left) and a 375 px phone (right).</w:t>
      </w:r>
    </w:p>
    <w:p>
      <w:pPr>
        <w:pStyle w:val="Heading3"/>
        <w:keepNext/>
      </w:pPr>
      <w:r>
        <w:t xml:space="preserve">Step 15.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3" name="img023.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Verify the document - desktop"/>
                          <pic:cNvPicPr/>
                        </pic:nvPicPr>
                        <pic:blipFill>
                          <a:blip r:embed="rIdImg2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4" name="img024.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Verify the document - 375 px phone"/>
                          <pic:cNvPicPr/>
                        </pic:nvPicPr>
                        <pic:blipFill>
                          <a:blip r:embed="rIdImg2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15: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Based on scope of work</w:t>
            </w:r>
          </w:p>
        </w:tc>
      </w:tr>
    </w:tbl>
    <w:p>
      <w:pPr>
        <w:pStyle w:val="Heading1"/>
        <w:keepNext/>
      </w:pPr>
      <w:r>
        <w:t xml:space="preserve">4. Output documents</w:t>
      </w:r>
    </w:p>
    <w:p>
      <w:pPr>
        <w:pStyle w:val="Heading2"/>
        <w:keepNext/>
      </w:pPr>
      <w:r>
        <w:t xml:space="preserve">Vegetation Control (sealed PDF)</w:t>
      </w:r>
    </w:p>
    <w:p>
      <w:r>
        <w:t xml:space="preserve">Issued when the case was approved, from the service's output configuration (permitDocument/issued@1),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25" name="img025.png" descr="Vegetation Control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Vegetation Control (sealed PDF)"/>
                    <pic:cNvPicPr/>
                  </pic:nvPicPr>
                  <pic:blipFill>
                    <a:blip r:embed="rIdImg25"/>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Vegetation Control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Vegetation Control</w:t>
            </w:r>
          </w:p>
        </w:tc>
      </w:tr>
      <w:tr>
        <w:trPr>
          <w:cantSplit/>
        </w:trPr>
        <w:tc>
          <w:tcPr>
            <w:tcW w:w="2835" w:type="dxa"/>
          </w:tcPr>
          <w:p>
            <w:pPr>
              <w:pStyle w:val="TableText"/>
            </w:pPr>
            <w:r>
              <w:t xml:space="preserve">Permit / licence number</w:t>
            </w:r>
          </w:p>
        </w:tc>
        <w:tc>
          <w:tcPr>
            <w:tcW w:w="6804" w:type="dxa"/>
          </w:tcPr>
          <w:p>
            <w:pPr>
              <w:pStyle w:val="TableText"/>
            </w:pPr>
            <w:r>
              <w:t xml:space="preserve">PMS-VC-2026-00001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XSBW-AE9Y-HL</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2026-10-21T09:04:31.708Z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2026-10-21T09:04:32.335Z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775d25edc558e770...</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13 (Issue the document), step 14 (The document in My permits), step 15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PMS-VC/00001/10-21-26 received - Your application PMS-VC/00001/10-21-26 for Vegetation Control has been received by Department of Preventive Maintenance and Services.</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PMS-VC/00001/10-21-26 - PMS-VC/00001/10-21-26 (Vegetation Control) is now: With the office - being reviewed.</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PMS-VC/00001/10-21-26 completed - PMS-VC/00001/10-21-26 (Vegetation Control)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Vegetation Control? - How was Vegetation Control? Tell us in about a minute.</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Vegetation Control document has been issued - PMS-VC-2026-00001 has been issued for Vegetation Control.</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PMS-VC/00001/10-21-26 for Vegetation Control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PMS-VC/00001/10-21-26 received</w:t>
            </w:r>
          </w:p>
        </w:tc>
        <w:tc>
          <w:tcPr>
            <w:tcW w:w="1247" w:type="dxa"/>
          </w:tcPr>
          <w:p>
            <w:pPr>
              <w:pStyle w:val="TableText"/>
            </w:pPr>
            <w:r>
              <w:t xml:space="preserve">skipped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Vegetation Control?</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PMS-VC/00001/10-21-26 completed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Vegetation Control document has been issued</w:t>
            </w:r>
          </w:p>
        </w:tc>
        <w:tc>
          <w:tcPr>
            <w:tcW w:w="1247" w:type="dxa"/>
          </w:tcPr>
          <w:p>
            <w:pPr>
              <w:pStyle w:val="TableText"/>
            </w:pPr>
            <w:r>
              <w:t xml:space="preserve">skipped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Vegetation Control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541</w:t>
            </w:r>
          </w:p>
        </w:tc>
      </w:tr>
      <w:tr>
        <w:trPr>
          <w:cantSplit/>
        </w:trPr>
        <w:tc>
          <w:tcPr>
            <w:tcW w:w="2552" w:type="dxa"/>
          </w:tcPr>
          <w:p>
            <w:pPr>
              <w:pStyle w:val="TableText"/>
            </w:pPr>
            <w:r>
              <w:rPr>
                <w:b/>
                <w:bCs/>
              </w:rPr>
              <w:t xml:space="preserve">Legacy provider</w:t>
            </w:r>
          </w:p>
        </w:tc>
        <w:tc>
          <w:tcPr>
            <w:tcW w:w="7088" w:type="dxa"/>
          </w:tcPr>
          <w:p>
            <w:pPr>
              <w:pStyle w:val="TableText"/>
            </w:pPr>
            <w:r>
              <w:t xml:space="preserve">Department of Preventive Maintenance and Services (pms) under Ministry of Infrastructure, Housing and Urban Development</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GS-1 Application for a Government Service: ZIGS_Forms_ZDA / GS1</w:t>
            </w:r>
            <w:r>
              <w:br/>
              <w:t xml:space="preserve">GS-2 Notice of Government Action: ZIGS_Forms_Notices / GS-2.NoticeOfAction</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https://mihud.gsb.gov.zm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2026-10-21T09:04:40Z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Department of Preventive Maintenance and Services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Vegetation Control</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Vegetation Control - service documentation</dc:title>
  <dc:subject>Department of Preventive Maintenance and Services</dc:subject>
  <dc:creator>GSB e-Services end-to-end suite</dc:creator>
  <cp:keywords>pms/vegetation-control</cp:keywords>
  <cp:revision>1</cp:revision>
  <dcterms:created xsi:type="dcterms:W3CDTF">2026-10-21T09:04:40Z</dcterms:created>
  <dcterms:modified xsi:type="dcterms:W3CDTF">2026-10-21T09:04:40Z</dcterms:modified>
</cp:coreProperties>
</file>