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Rent Payment of Government Property</w:t>
      </w:r>
    </w:p>
    <w:p>
      <w:pPr>
        <w:pStyle w:val="Subtitle"/>
      </w:pPr>
      <w:r>
        <w:t xml:space="preserve">Service documentation</w:t>
      </w:r>
    </w:p>
    <w:p>
      <w:pPr>
        <w:pStyle w:val="CoverMeta"/>
      </w:pPr>
      <w:r>
        <w:t xml:space="preserve">Owner: Department of Valuation &amp; Property Management</w:t>
      </w:r>
    </w:p>
    <w:p>
      <w:pPr>
        <w:pStyle w:val="CoverMeta"/>
      </w:pPr>
      <w:r>
        <w:t xml:space="preserve">Service key: VPM/rent-payment-of-government-property</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Rent Payment of Government Property service of Department of Valuation &amp; Property Management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Rent Payment of Government Property</w:t>
            </w:r>
          </w:p>
        </w:tc>
      </w:tr>
      <w:tr>
        <w:trPr>
          <w:cantSplit/>
        </w:trPr>
        <w:tc>
          <w:tcPr>
            <w:tcW w:w="2552" w:type="dxa"/>
          </w:tcPr>
          <w:p>
            <w:pPr>
              <w:pStyle w:val="TableText"/>
            </w:pPr>
            <w:r>
              <w:rPr>
                <w:b/>
                <w:bCs/>
              </w:rPr>
              <w:t xml:space="preserve">Owner (MDA)</w:t>
            </w:r>
          </w:p>
        </w:tc>
        <w:tc>
          <w:tcPr>
            <w:tcW w:w="7088" w:type="dxa"/>
          </w:tcPr>
          <w:p>
            <w:pPr>
              <w:pStyle w:val="TableText"/>
            </w:pPr>
            <w:r>
              <w:t xml:space="preserve">Department of Valuation &amp; Property Management (VPM)</w:t>
            </w:r>
          </w:p>
        </w:tc>
      </w:tr>
      <w:tr>
        <w:trPr>
          <w:cantSplit/>
        </w:trPr>
        <w:tc>
          <w:tcPr>
            <w:tcW w:w="2552" w:type="dxa"/>
          </w:tcPr>
          <w:p>
            <w:pPr>
              <w:pStyle w:val="TableText"/>
            </w:pPr>
            <w:r>
              <w:rPr>
                <w:b/>
                <w:bCs/>
              </w:rPr>
              <w:t xml:space="preserve">Purpose</w:t>
            </w:r>
          </w:p>
        </w:tc>
        <w:tc>
          <w:tcPr>
            <w:tcW w:w="7088" w:type="dxa"/>
          </w:tcPr>
          <w:p>
            <w:pPr>
              <w:pStyle w:val="TableText"/>
            </w:pPr>
            <w:r>
              <w:t xml:space="preserve">To enable tenants of government properties (e.g., houses, offices, warehouses) to pay rent. The system will enforce a rule that rent must be paid for a minimum of two months at a time and cannot be paid beyond the lease agreement's end date.</w:t>
            </w:r>
          </w:p>
        </w:tc>
      </w:tr>
      <w:tr>
        <w:trPr>
          <w:cantSplit/>
        </w:trPr>
        <w:tc>
          <w:tcPr>
            <w:tcW w:w="2552" w:type="dxa"/>
          </w:tcPr>
          <w:p>
            <w:pPr>
              <w:pStyle w:val="TableText"/>
            </w:pPr>
            <w:r>
              <w:rPr>
                <w:b/>
                <w:bCs/>
              </w:rPr>
              <w:t xml:space="preserve">Who can apply</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Cost of rent due</w:t>
            </w:r>
          </w:p>
        </w:tc>
      </w:tr>
      <w:tr>
        <w:trPr>
          <w:cantSplit/>
        </w:trPr>
        <w:tc>
          <w:tcPr>
            <w:tcW w:w="2552" w:type="dxa"/>
          </w:tcPr>
          <w:p>
            <w:pPr>
              <w:pStyle w:val="TableText"/>
            </w:pPr>
            <w:r>
              <w:rPr>
                <w:b/>
                <w:bCs/>
              </w:rPr>
              <w:t xml:space="preserve">Turnaround</w:t>
            </w:r>
          </w:p>
        </w:tc>
        <w:tc>
          <w:tcPr>
            <w:tcW w:w="7088" w:type="dxa"/>
          </w:tcPr>
          <w:p>
            <w:pPr>
              <w:pStyle w:val="TableText"/>
            </w:pPr>
            <w:r>
              <w:t xml:space="preserve">Completed upon payment</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Not specified</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None</w:t>
            </w:r>
          </w:p>
        </w:tc>
      </w:tr>
      <w:tr>
        <w:trPr>
          <w:cantSplit/>
        </w:trPr>
        <w:tc>
          <w:tcPr>
            <w:tcW w:w="2552" w:type="dxa"/>
          </w:tcPr>
          <w:p>
            <w:pPr>
              <w:pStyle w:val="TableText"/>
            </w:pPr>
            <w:r>
              <w:rPr>
                <w:b/>
                <w:bCs/>
              </w:rPr>
              <w:t xml:space="preserve">Output documents</w:t>
            </w:r>
          </w:p>
        </w:tc>
        <w:tc>
          <w:tcPr>
            <w:tcW w:w="7088" w:type="dxa"/>
          </w:tcPr>
          <w:p>
            <w:pPr>
              <w:pStyle w:val="TableText"/>
            </w:pPr>
            <w:r>
              <w:t xml:space="preserve">GS-1 Application for a Government Service</w:t>
            </w:r>
            <w:r>
              <w:br/>
              <w:t xml:space="preserve">GS-2 Notice of Government Action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("Rent Payment of Government Property").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(10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8134946"/>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8134946"/>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The service asks for no supporting documents, so the citizen continues straight to the check of the answers.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7551040"/>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7551040"/>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(VPM-RPGP/00001/10-21-26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(Department of Valuation &amp; Property Management);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16" name="img016.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Receive, Inspect, Report Finding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Receive, Inspect, Report Findings.</w:t>
      </w:r>
    </w:p>
    <w:p>
      <w:pPr>
        <w:pStyle w:val="Heading3"/>
        <w:keepNext/>
      </w:pPr>
      <w:r>
        <w:t xml:space="preserve">Step 10. Review Expert Reports, Draft Decision</w:t>
      </w:r>
    </w:p>
    <w:p>
      <w:pPr>
        <w:keepNext/>
      </w:pPr>
      <w:r>
        <w:rPr>
          <w:i/>
          <w:iCs/>
        </w:rPr>
        <w:t xml:space="preserve">Case Officer · Back office</w:t>
      </w:r>
    </w:p>
    <w:p>
      <w:pPr>
        <w:keepNext/>
      </w:pPr>
      <w:r>
        <w:t xml:space="preserve">The Case Officer works on "Review Expert Reports, Draft Decision" (review in the imported process), checks the application and its documents, and completes the step.</w:t>
      </w:r>
    </w:p>
    <w:p>
      <w:pPr>
        <w:keepNext/>
        <w:spacing w:after="0"/>
        <w:jc w:val="center"/>
      </w:pPr>
      <w:r>
        <w:drawing>
          <wp:inline distT="0" distB="0" distL="0" distR="0">
            <wp:extent cx="5940000" cy="3913616"/>
            <wp:effectExtent l="0" t="0" r="0" b="0"/>
            <wp:docPr id="1017" name="img017.png" descr="Review Expert Reports, Draf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Review Expert Reports, Draft Decision"/>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Review Expert Reports, Draft Decision.</w:t>
      </w:r>
    </w:p>
    <w:p>
      <w:pPr>
        <w:pStyle w:val="Heading3"/>
        <w:keepNext/>
      </w:pPr>
      <w:r>
        <w:t xml:space="preserve">Step 11. Review, Add Comments, Send for Signature</w:t>
      </w:r>
    </w:p>
    <w:p>
      <w:pPr>
        <w:keepNext/>
      </w:pPr>
      <w:r>
        <w:rPr>
          <w:i/>
          <w:iCs/>
        </w:rPr>
        <w:t xml:space="preserve">Supervisor · Back office</w:t>
      </w:r>
    </w:p>
    <w:p>
      <w:pPr>
        <w:keepNext/>
      </w:pPr>
      <w:r>
        <w:t xml:space="preserve">The Supervisor works on "Review, Add Comments, Send for Signature" (review in the imported process), checks the application and its documents, and completes the step.</w:t>
      </w:r>
    </w:p>
    <w:p>
      <w:pPr>
        <w:keepNext/>
        <w:spacing w:after="0"/>
        <w:jc w:val="center"/>
      </w:pPr>
      <w:r>
        <w:drawing>
          <wp:inline distT="0" distB="0" distL="0" distR="0">
            <wp:extent cx="5940000" cy="3913616"/>
            <wp:effectExtent l="0" t="0" r="0" b="0"/>
            <wp:docPr id="1018" name="img018.png" descr="Review, Add Comments, Send fo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Review, Add Comments, Send for Signature"/>
                    <pic:cNvPicPr/>
                  </pic:nvPicPr>
                  <pic:blipFill>
                    <a:blip r:embed="rIdImg1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Review, Add Comments, Send for Signature.</w:t>
      </w:r>
    </w:p>
    <w:p>
      <w:pPr>
        <w:pStyle w:val="Heading3"/>
        <w:keepNext/>
      </w:pPr>
      <w:r>
        <w:t xml:space="preserve">Step 12. Decide: Review, Inspect, e-Sign</w:t>
      </w:r>
    </w:p>
    <w:p>
      <w:pPr>
        <w:keepNext/>
      </w:pPr>
      <w:r>
        <w:rPr>
          <w:i/>
          <w:iCs/>
        </w:rPr>
        <w:t xml:space="preserve">Executive · Back office</w:t>
      </w:r>
    </w:p>
    <w:p>
      <w:pPr>
        <w:keepNext/>
      </w:pPr>
      <w:r>
        <w:t xml:space="preserve">At "Review, Inspect, e-Sign"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19" name="img019.png" descr="Decide: Review, Inspect,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Decide: Review, Inspect, e-Sign"/>
                    <pic:cNvPicPr/>
                  </pic:nvPicPr>
                  <pic:blipFill>
                    <a:blip r:embed="rIdImg1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Decide: Review, Inspect, e-Sign.</w:t>
      </w:r>
    </w:p>
    <w:p>
      <w:pPr>
        <w:pStyle w:val="Heading3"/>
        <w:keepNext/>
      </w:pPr>
      <w:r>
        <w:t xml:space="preserve">Step 13. Issue the document</w:t>
      </w:r>
    </w:p>
    <w:p>
      <w:pPr>
        <w:keepNext/>
      </w:pPr>
      <w:r>
        <w:rPr>
          <w:i/>
          <w:iCs/>
        </w:rPr>
        <w:t xml:space="preserve">Case Officer · Back office</w:t>
      </w:r>
    </w:p>
    <w:p>
      <w:pPr>
        <w:keepNext/>
      </w:pPr>
      <w:r>
        <w:t xml:space="preserve">The service's validity ("Not specified")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20" name="img020.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Issue the document"/>
                    <pic:cNvPicPr/>
                  </pic:nvPicPr>
                  <pic:blipFill>
                    <a:blip r:embed="rIdImg20"/>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Issue the document.</w:t>
      </w:r>
    </w:p>
    <w:p>
      <w:pPr>
        <w:pStyle w:val="Heading3"/>
        <w:keepNext/>
      </w:pPr>
      <w:r>
        <w:t xml:space="preserve">Step 14. The document in My permits</w:t>
      </w:r>
    </w:p>
    <w:p>
      <w:pPr>
        <w:keepNext/>
      </w:pPr>
      <w:r>
        <w:rPr>
          <w:i/>
          <w:iCs/>
        </w:rPr>
        <w:t xml:space="preserve">Citizen · National e-Services portal</w:t>
      </w:r>
    </w:p>
    <w:p>
      <w:pPr>
        <w:keepNext/>
      </w:pPr>
      <w:r>
        <w:t xml:space="preserve">The issued document (VPM-RPGP-2026-00001 in this run: "Rent Payment of Government Property")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1" name="img021.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he document in My permits - desktop"/>
                          <pic:cNvPicPr/>
                        </pic:nvPicPr>
                        <pic:blipFill>
                          <a:blip r:embed="rIdImg2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2" name="img022.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The document in My permits - 375 px phone"/>
                          <pic:cNvPicPr/>
                        </pic:nvPicPr>
                        <pic:blipFill>
                          <a:blip r:embed="rIdImg2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14: The document in My permits - desktop (left) and a 375 px phone (right).</w:t>
      </w:r>
    </w:p>
    <w:p>
      <w:pPr>
        <w:pStyle w:val="Heading3"/>
        <w:keepNext/>
      </w:pPr>
      <w:r>
        <w:t xml:space="preserve">Step 15.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3" name="img023.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Verify the document - desktop"/>
                          <pic:cNvPicPr/>
                        </pic:nvPicPr>
                        <pic:blipFill>
                          <a:blip r:embed="rIdImg2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4" name="img024.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Verify the document - 375 px phone"/>
                          <pic:cNvPicPr/>
                        </pic:nvPicPr>
                        <pic:blipFill>
                          <a:blip r:embed="rIdImg2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15: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Cost of rent due</w:t>
            </w:r>
          </w:p>
        </w:tc>
      </w:tr>
    </w:tbl>
    <w:p>
      <w:pPr>
        <w:pStyle w:val="Heading1"/>
        <w:keepNext/>
      </w:pPr>
      <w:r>
        <w:t xml:space="preserve">4. Output documents</w:t>
      </w:r>
    </w:p>
    <w:p>
      <w:pPr>
        <w:pStyle w:val="Heading2"/>
        <w:keepNext/>
      </w:pPr>
      <w:r>
        <w:t xml:space="preserve">Rent Payment of Government Property (sealed PDF)</w:t>
      </w:r>
    </w:p>
    <w:p>
      <w:r>
        <w:t xml:space="preserve">Issued when the case was approved, from the service's output configuration (permitDocument/issued@1),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25" name="img025.png" descr="Rent Payment of Government Property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Rent Payment of Government Property (sealed PDF)"/>
                    <pic:cNvPicPr/>
                  </pic:nvPicPr>
                  <pic:blipFill>
                    <a:blip r:embed="rIdImg25"/>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Rent Payment of Government Property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Rent Payment of Government Property</w:t>
            </w:r>
          </w:p>
        </w:tc>
      </w:tr>
      <w:tr>
        <w:trPr>
          <w:cantSplit/>
        </w:trPr>
        <w:tc>
          <w:tcPr>
            <w:tcW w:w="2835" w:type="dxa"/>
          </w:tcPr>
          <w:p>
            <w:pPr>
              <w:pStyle w:val="TableText"/>
            </w:pPr>
            <w:r>
              <w:t xml:space="preserve">Permit / licence number</w:t>
            </w:r>
          </w:p>
        </w:tc>
        <w:tc>
          <w:tcPr>
            <w:tcW w:w="6804" w:type="dxa"/>
          </w:tcPr>
          <w:p>
            <w:pPr>
              <w:pStyle w:val="TableText"/>
            </w:pPr>
            <w:r>
              <w:t xml:space="preserve">VPM-RPGP-2026-00001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WVDD-TV5N-23</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2026-10-21T09:01:14.297Z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2026-10-21T09:01:15.074Z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ce7de932193a45ec...</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13 (Issue the document), step 14 (The document in My permits), step 15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VPM-RPGP/00001/10-21-26 received - Your application VPM-RPGP/00001/10-21-26 for Rent Payment of Government Property has been received by Department of Valuation &amp; Property Management.</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VPM-RPGP/00001/10-21-26 - VPM-RPGP/00001/10-21-26 (Rent Payment of Government Property)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VPM-RPGP/00001/10-21-26 completed - VPM-RPGP/00001/10-21-26 (Rent Payment of Government Property)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Rent Payment of Government Property? - How was Rent Payment of Government Property? Tell us in about a minute.</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Rent Payment of Government Property document has been issued - VPM-RPGP-2026-00001 has been issued for Rent Payment of Government Property.</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VPM-RPGP/00001/10-21-26 for Rent Payment of Government Property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VPM-RPGP/00001/10-21-26 received</w:t>
            </w:r>
          </w:p>
        </w:tc>
        <w:tc>
          <w:tcPr>
            <w:tcW w:w="1247" w:type="dxa"/>
          </w:tcPr>
          <w:p>
            <w:pPr>
              <w:pStyle w:val="TableText"/>
            </w:pPr>
            <w:r>
              <w:t xml:space="preserve">skipped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Rent Payment of Government Property?</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VPM-RPGP/00001/10-21-26 completed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Rent Payment of Government Property document has been issued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Rent Payment of Government Property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535</w:t>
            </w:r>
          </w:p>
        </w:tc>
      </w:tr>
      <w:tr>
        <w:trPr>
          <w:cantSplit/>
        </w:trPr>
        <w:tc>
          <w:tcPr>
            <w:tcW w:w="2552" w:type="dxa"/>
          </w:tcPr>
          <w:p>
            <w:pPr>
              <w:pStyle w:val="TableText"/>
            </w:pPr>
            <w:r>
              <w:rPr>
                <w:b/>
                <w:bCs/>
              </w:rPr>
              <w:t xml:space="preserve">Legacy provider</w:t>
            </w:r>
          </w:p>
        </w:tc>
        <w:tc>
          <w:tcPr>
            <w:tcW w:w="7088" w:type="dxa"/>
          </w:tcPr>
          <w:p>
            <w:pPr>
              <w:pStyle w:val="TableText"/>
            </w:pPr>
            <w:r>
              <w:t xml:space="preserve">Department of Valuation &amp; Property Management (VPM) under Ministry of Infrastructure, Housing and Urban Development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https://mihud.gsb.gov.zm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2026-10-21T09:01:21Z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Department of Valuation &amp; Property Management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Rent Payment of Government Property</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Rent Payment of Government Property - service documentation</dc:title>
  <dc:subject>Department of Valuation &amp; Property Management</dc:subject>
  <dc:creator>GSB e-Services end-to-end suite</dc:creator>
  <cp:keywords>VPM/rent-payment-of-government-property</cp:keywords>
  <cp:revision>1</cp:revision>
  <dcterms:created xsi:type="dcterms:W3CDTF">2026-10-21T09:01:21Z</dcterms:created>
  <dcterms:modified xsi:type="dcterms:W3CDTF">2026-10-21T09:01:21Z</dcterms:modified>
</cp:coreProperties>
</file>