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Authorization - Mergers</w:t>
      </w:r>
    </w:p>
    <w:p>
      <w:pPr>
        <w:pStyle w:val="Subtitle"/>
      </w:pPr>
      <w:r>
        <w:t xml:space="preserve">Service documentation</w:t>
      </w:r>
    </w:p>
    <w:p>
      <w:pPr>
        <w:pStyle w:val="CoverMeta"/>
      </w:pPr>
      <w:r>
        <w:t xml:space="preserve">Owner: Competition and Consumer Protection Commission</w:t>
      </w:r>
    </w:p>
    <w:p>
      <w:pPr>
        <w:pStyle w:val="CoverMeta"/>
      </w:pPr>
      <w:r>
        <w:t xml:space="preserve">Service key: CCPC/merger-authorisation</w:t>
      </w:r>
    </w:p>
    <w:p>
      <w:pPr>
        <w:pStyle w:val="CoverMeta"/>
      </w:pPr>
      <w:r>
        <w:t xml:space="preserve">Version: service v1, platform 306adc9e</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Authorization - Mergers service of Competition and Consumer Protection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Authorization - Mergers</w:t>
            </w:r>
          </w:p>
        </w:tc>
      </w:tr>
      <w:tr>
        <w:trPr>
          <w:cantSplit/>
        </w:trPr>
        <w:tc>
          <w:tcPr>
            <w:tcW w:w="2552" w:type="dxa"/>
          </w:tcPr>
          <w:p>
            <w:pPr>
              <w:pStyle w:val="TableText"/>
            </w:pPr>
            <w:r>
              <w:rPr>
                <w:b/>
                <w:bCs/>
              </w:rPr>
              <w:t xml:space="preserve">Owner (MDA)</w:t>
            </w:r>
          </w:p>
        </w:tc>
        <w:tc>
          <w:tcPr>
            <w:tcW w:w="7088" w:type="dxa"/>
          </w:tcPr>
          <w:p>
            <w:pPr>
              <w:pStyle w:val="TableText"/>
            </w:pPr>
            <w:r>
              <w:t xml:space="preserve">Competition and Consumer Protection Commission (CCPC)</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merging parties pursuant to Section 26 as read together with Section 24 of the Competition and Consumer Protection Act No. 24 of 2010 as amended by Act No. 21 of 2023. It is a mandatory requirement that all merging parties seek authorization for their proposed transactions if such transactions meet the required conditions as set out in the Act and SI No.97 of 2011.</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for Authorization - Mergers Fee: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90 – 120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Valid for that particular transaction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Company Registration details that show the Shareholders and the Directors (required)</w:t>
            </w:r>
            <w:r>
              <w:br/>
              <w:t xml:space="preserve">Annual Reports and strategic plans (required)</w:t>
            </w:r>
            <w:r>
              <w:br/>
              <w:t xml:space="preserve">Latest Audited books of Accounts to check the Annual Turnover or Assets (required)</w:t>
            </w:r>
            <w:r>
              <w:br/>
              <w:t xml:space="preserve">Board Minutes and resolutions (required)</w:t>
            </w:r>
            <w:r>
              <w:br/>
              <w:t xml:space="preserve">Motive for the transaction, if not in the strategic plan (required)</w:t>
            </w:r>
            <w:r>
              <w:br/>
              <w:t xml:space="preserve">Letter of Power of Attorney where applicable (optional)</w:t>
            </w:r>
            <w:r>
              <w:br/>
              <w:t xml:space="preserve">A Copy of Agreement or other documents relating to the transaction (required)</w:t>
            </w:r>
            <w:r>
              <w:br/>
              <w:t xml:space="preserve">Other Industry or study reports that support the transaction (optional)</w:t>
            </w:r>
            <w:r>
              <w:br/>
              <w:t xml:space="preserve">Current organogram(s) of the parties operating in Zambia showing full staff and indicating their nationalities/positions (required)</w:t>
            </w:r>
            <w:r>
              <w:br/>
              <w:t xml:space="preserve">Proposed Staffing levels and positions post transaction indicating their nationalities/positions (required)</w:t>
            </w:r>
            <w:r>
              <w:br/>
              <w:t xml:space="preserve">List of Company Directors and Shareholders indicating their nationalities/positions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Application for Authorization - Mergers</w:t>
            </w:r>
          </w:p>
        </w:tc>
      </w:tr>
      <w:tr>
        <w:trPr>
          <w:cantSplit/>
        </w:trPr>
        <w:tc>
          <w:tcPr>
            <w:tcW w:w="2552" w:type="dxa"/>
          </w:tcPr>
          <w:p>
            <w:pPr>
              <w:pStyle w:val="TableText"/>
            </w:pPr>
            <w:r>
              <w:rPr>
                <w:b/>
                <w:bCs/>
              </w:rPr>
              <w:t xml:space="preserve">Legal basis</w:t>
            </w:r>
          </w:p>
        </w:tc>
        <w:tc>
          <w:tcPr>
            <w:tcW w:w="7088" w:type="dxa"/>
          </w:tcPr>
          <w:p>
            <w:pPr>
              <w:pStyle w:val="TableText"/>
            </w:pPr>
            <w:r>
              <w:t xml:space="preserve">Competition and Consumer Protection Act No. 24 of 2010 as amended by Act No. 21 of 2023 (https://www.ccpc.org.zm/media/policy/CCPC-ACT-2010.pdf)</w:t>
            </w:r>
            <w:r>
              <w:br/>
              <w:t xml:space="preserve">SI. No.97 of 2011 (https://www.ccpc.org.zm/media/guide/Guidelines-For-Merger-Regulations.pdf)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Accountant (finance), Supervisor, Executive.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"Application for Authorization - Mergers" in the national directory and opens its page: the Commission, the fees, the documents to have ready (company registration details, annual reports, the merger agreement).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Application sent</w:t>
      </w:r>
    </w:p>
    <w:p>
      <w:pPr>
        <w:keepNext/>
      </w:pPr>
      <w:r>
        <w:rPr>
          <w:i/>
          <w:iCs/>
        </w:rPr>
        <w:t xml:space="preserve">Citizen · National e-Services portal</w:t>
      </w:r>
    </w:p>
    <w:p>
      <w:pPr>
        <w:keepNext/>
      </w:pPr>
      <w:r>
        <w:t xml:space="preserve">The application (CCPC-AAM/00001/10-17-26 in this run) is in My Workplace. The parties named in the form are recorded for the Commission: names only, no identity numbers.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Application sent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Application sent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Application sent - desktop (left) and a 375 px phone (right).</w:t>
      </w:r>
    </w:p>
    <w:p>
      <w:pPr>
        <w:pStyle w:val="Heading3"/>
        <w:keepNext/>
      </w:pPr>
      <w:r>
        <w:t xml:space="preserve">Step 3.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4. Record the merging parties' audited figures</w:t>
      </w:r>
    </w:p>
    <w:p>
      <w:pPr>
        <w:keepNext/>
      </w:pPr>
      <w:r>
        <w:rPr>
          <w:i/>
          <w:iCs/>
        </w:rPr>
        <w:t xml:space="preserve">Case Officer · Back office</w:t>
      </w:r>
    </w:p>
    <w:p>
      <w:pPr>
        <w:keepNext/>
      </w:pPr>
      <w:r>
        <w:t xml:space="preserve">Ministry functions -&gt; Competition and consumer protection -&gt; Mergers and complaints -&gt; the case. The officer records each merging party's annual turnover and value of assets from the audited financial statements (legacy "Review Audited Financial Reports"). These figures are the fee basis.</w:t>
      </w:r>
    </w:p>
    <w:p>
      <w:pPr>
        <w:keepNext/>
        <w:spacing w:after="0"/>
        <w:jc w:val="center"/>
      </w:pPr>
      <w:r>
        <w:drawing>
          <wp:inline distT="0" distB="0" distL="0" distR="0">
            <wp:extent cx="5940000" cy="3913616"/>
            <wp:effectExtent l="0" t="0" r="0" b="0"/>
            <wp:docPr id="1005" name="img005.png" descr="Record the merging parties' audited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Record the merging parties' audited figures"/>
                    <pic:cNvPicPr/>
                  </pic:nvPicPr>
                  <pic:blipFill>
                    <a:blip r:embed="rIdImg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4: Record the merging parties' audited figures.</w:t>
      </w:r>
    </w:p>
    <w:p>
      <w:pPr>
        <w:pStyle w:val="Heading3"/>
        <w:keepNext/>
      </w:pPr>
      <w:r>
        <w:t xml:space="preserve">Step 5. Work the fee out and send the fee note to finance</w:t>
      </w:r>
    </w:p>
    <w:p>
      <w:pPr>
        <w:keepNext/>
      </w:pPr>
      <w:r>
        <w:rPr>
          <w:i/>
          <w:iCs/>
        </w:rPr>
        <w:t xml:space="preserve">Case Officer · Back office</w:t>
      </w:r>
    </w:p>
    <w:p>
      <w:pPr>
        <w:keepNext/>
      </w:pPr>
      <w:r>
        <w:t xml:space="preserve">The system works the fee out from the recorded figures: 0.1 % of the higher of the combined annual turnover (ZMW 14,500,000) and the combined assets (ZMW 8,900,000), within the minimum and maximum - ZMW 14,500.00. The officer cannot type another amount. "Send the fee note to finance" sends it for approval.</w:t>
      </w:r>
    </w:p>
    <w:p>
      <w:pPr>
        <w:keepNext/>
        <w:spacing w:after="0"/>
        <w:jc w:val="center"/>
      </w:pPr>
      <w:r>
        <w:drawing>
          <wp:inline distT="0" distB="0" distL="0" distR="0">
            <wp:extent cx="5940000" cy="3913616"/>
            <wp:effectExtent l="0" t="0" r="0" b="0"/>
            <wp:docPr id="1006" name="img006.png" descr="Work the fee out and send the fee note to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Work the fee out and send the fee note to finance"/>
                    <pic:cNvPicPr/>
                  </pic:nvPicPr>
                  <pic:blipFill>
                    <a:blip r:embed="rIdImg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5: Work the fee out and send the fee note to finance.</w:t>
      </w:r>
    </w:p>
    <w:p>
      <w:pPr>
        <w:pStyle w:val="Heading3"/>
        <w:keepNext/>
      </w:pPr>
      <w:r>
        <w:t xml:space="preserve">Step 6. Approve the fee note</w:t>
      </w:r>
    </w:p>
    <w:p>
      <w:pPr>
        <w:keepNext/>
      </w:pPr>
      <w:r>
        <w:rPr>
          <w:i/>
          <w:iCs/>
        </w:rPr>
        <w:t xml:space="preserve">Accountant (finance) · Back office (done through its case API in the test run: no screenshot)</w:t>
      </w:r>
    </w:p>
    <w:p>
      <w:r>
        <w:t xml:space="preserve">Finance (the Accountant of the Commission) reads how the fee was worked out and approves it. The officer who sent it cannot approve it; if a merging party's figures changed after the fee was worked out, the approval is refused.</w:t>
      </w:r>
    </w:p>
    <w:p>
      <w:pPr>
        <w:pStyle w:val="Heading3"/>
        <w:keepNext/>
      </w:pPr>
      <w:r>
        <w:t xml:space="preserve">Step 7. Review Audited Financial Reports, Send Fee Note</w:t>
      </w:r>
    </w:p>
    <w:p>
      <w:pPr>
        <w:keepNext/>
      </w:pPr>
      <w:r>
        <w:rPr>
          <w:i/>
          <w:iCs/>
        </w:rPr>
        <w:t xml:space="preserve">Case Officer · Back office (done through its case API in the test run: no screenshot)</w:t>
      </w:r>
    </w:p>
    <w:p>
      <w:r>
        <w:t xml:space="preserve">The Case Officer completes "Review Audited Financial Reports, Send Fee Note". The case moves from "CO Review" to "CO Generate Payment".</w:t>
      </w:r>
    </w:p>
    <w:p>
      <w:pPr>
        <w:pStyle w:val="Heading3"/>
        <w:keepNext/>
      </w:pPr>
      <w:r>
        <w:t xml:space="preserve">Step 8. Invoice the approved fee note</w:t>
      </w:r>
    </w:p>
    <w:p>
      <w:pPr>
        <w:keepNext/>
      </w:pPr>
      <w:r>
        <w:rPr>
          <w:i/>
          <w:iCs/>
        </w:rPr>
        <w:t xml:space="preserve">Case Officer · Back office (done through its case API in the test run: no screenshot)</w:t>
      </w:r>
    </w:p>
    <w:p>
      <w:r>
        <w:t xml:space="preserve">The Case Officer completes "Invoice the approved fee note". The case moves from "CO Generate Payment" to "AP Payment".</w:t>
      </w:r>
    </w:p>
    <w:p>
      <w:pPr>
        <w:pStyle w:val="Heading3"/>
        <w:keepNext/>
      </w:pPr>
      <w:r>
        <w:t xml:space="preserve">Step 9. The approved fee is due</w:t>
      </w:r>
    </w:p>
    <w:p>
      <w:pPr>
        <w:keepNext/>
      </w:pPr>
      <w:r>
        <w:rPr>
          <w:i/>
          <w:iCs/>
        </w:rPr>
        <w:t xml:space="preserve">Citizen · National e-Services portal</w:t>
      </w:r>
    </w:p>
    <w:p>
      <w:pPr>
        <w:keepNext/>
      </w:pPr>
      <w:r>
        <w:t xml:space="preserve">The application waits for the citizen's payment of the approved fee (ZMW 14,500.00) in My Workplace, with a Pay button (ZamPay: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The approved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The approved fee is due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The approved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approved fee is due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The approved fee is due - desktop (left) and a 375 px phone (right).</w:t>
      </w:r>
    </w:p>
    <w:p>
      <w:pPr>
        <w:pStyle w:val="Heading3"/>
        <w:keepNext/>
      </w:pPr>
      <w:r>
        <w:t xml:space="preserve">Step 10. Verify Payment Completion</w:t>
      </w:r>
    </w:p>
    <w:p>
      <w:pPr>
        <w:keepNext/>
      </w:pPr>
      <w:r>
        <w:rPr>
          <w:i/>
          <w:iCs/>
        </w:rPr>
        <w:t xml:space="preserve">Case Officer · Back office (done through its case API in the test run: no screenshot)</w:t>
      </w:r>
    </w:p>
    <w:p>
      <w:r>
        <w:t xml:space="preserve">The Case Officer completes "Verify Payment Completion". The case moves from "CO Verify Payment" to "SV Review".</w:t>
      </w:r>
    </w:p>
    <w:p>
      <w:pPr>
        <w:pStyle w:val="Heading3"/>
        <w:keepNext/>
      </w:pPr>
      <w:r>
        <w:t xml:space="preserve">Step 11. Review, Add Comments, Send for Decision</w:t>
      </w:r>
    </w:p>
    <w:p>
      <w:pPr>
        <w:keepNext/>
      </w:pPr>
      <w:r>
        <w:rPr>
          <w:i/>
          <w:iCs/>
        </w:rPr>
        <w:t xml:space="preserve">Supervisor · Back office (done through its case API in the test run: no screenshot)</w:t>
      </w:r>
    </w:p>
    <w:p>
      <w:r>
        <w:t xml:space="preserve">The Supervisor completes "Review, Add Comments, Send for Decision". The case moves from "SV Review" to "EX Decision".</w:t>
      </w:r>
    </w:p>
    <w:p>
      <w:pPr>
        <w:pStyle w:val="Heading3"/>
        <w:keepNext/>
      </w:pPr>
      <w:r>
        <w:t xml:space="preserve">Step 12. Review Case, e-Sign output</w:t>
      </w:r>
    </w:p>
    <w:p>
      <w:pPr>
        <w:keepNext/>
      </w:pPr>
      <w:r>
        <w:rPr>
          <w:i/>
          <w:iCs/>
        </w:rPr>
        <w:t xml:space="preserve">Executive · Back office (done through its case API in the test run: no screenshot)</w:t>
      </w:r>
    </w:p>
    <w:p>
      <w:r>
        <w:t xml:space="preserve">The Executive decides: approve ("Review Case, e-Sign output"). The case moves from "EX Decision" to "Completed".</w:t>
      </w:r>
    </w:p>
    <w:p>
      <w:pPr>
        <w:pStyle w:val="Heading3"/>
        <w:keepNext/>
      </w:pPr>
      <w:r>
        <w:t xml:space="preserve">Step 13. Publish the public version of the decision</w:t>
      </w:r>
    </w:p>
    <w:p>
      <w:pPr>
        <w:keepNext/>
      </w:pPr>
      <w:r>
        <w:rPr>
          <w:i/>
          <w:iCs/>
        </w:rPr>
        <w:t xml:space="preserve">Supervisor · Back office</w:t>
      </w:r>
    </w:p>
    <w:p>
      <w:pPr>
        <w:keepNext/>
      </w:pPr>
      <w:r>
        <w:t xml:space="preserve">Ministry functions -&gt; Competition and consumer protection -&gt; Public versions. The officer uploaded the redacted copy of the decision (the original is refused); a supervisor who did not upload it checks it and publishes it. It can be withdrawn at once.</w:t>
      </w:r>
    </w:p>
    <w:p>
      <w:pPr>
        <w:keepNext/>
        <w:spacing w:after="0"/>
        <w:jc w:val="center"/>
      </w:pPr>
      <w:r>
        <w:drawing>
          <wp:inline distT="0" distB="0" distL="0" distR="0">
            <wp:extent cx="5940000" cy="3913616"/>
            <wp:effectExtent l="0" t="0" r="0" b="0"/>
            <wp:docPr id="1009" name="img009.png" descr="Publish the public version of th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Publish the public version of the decision"/>
                    <pic:cNvPicPr/>
                  </pic:nvPicPr>
                  <pic:blipFill>
                    <a:blip r:embed="rIdImg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Publish the public version of the decision.</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14,500.00: 0.1 % of the higher of the merging parties' combined annual turnover and combined assets (settings of the competition module; maximum ZMW 5,000,000), worked out by the system from the audited figures the officer recorded</w:t>
            </w:r>
          </w:p>
        </w:tc>
      </w:tr>
      <w:tr>
        <w:trPr>
          <w:cantSplit/>
        </w:trPr>
        <w:tc>
          <w:tcPr>
            <w:tcW w:w="2835" w:type="dxa"/>
          </w:tcPr>
          <w:p>
            <w:pPr>
              <w:pStyle w:val="TableText"/>
            </w:pPr>
            <w:r>
              <w:t xml:space="preserve">Approval</w:t>
            </w:r>
          </w:p>
        </w:tc>
        <w:tc>
          <w:tcPr>
            <w:tcW w:w="6804" w:type="dxa"/>
          </w:tcPr>
          <w:p>
            <w:pPr>
              <w:pStyle w:val="TableText"/>
            </w:pPr>
            <w:r>
              <w:t xml:space="preserve">A fee note approved by finance (the Accountant), never by the officer who sent it</w:t>
            </w:r>
          </w:p>
        </w:tc>
      </w:tr>
      <w:tr>
        <w:trPr>
          <w:cantSplit/>
        </w:trPr>
        <w:tc>
          <w:tcPr>
            <w:tcW w:w="2835" w:type="dxa"/>
          </w:tcPr>
          <w:p>
            <w:pPr>
              <w:pStyle w:val="TableText"/>
            </w:pPr>
            <w:r>
              <w:t xml:space="preserve">When it is paid</w:t>
            </w:r>
          </w:p>
        </w:tc>
        <w:tc>
          <w:tcPr>
            <w:tcW w:w="6804" w:type="dxa"/>
          </w:tcPr>
          <w:p>
            <w:pPr>
              <w:pStyle w:val="TableText"/>
            </w:pPr>
            <w:r>
              <w:t xml:space="preserve">After review, once finance approved the fee note (legacy "Review &amp; Send Fee Note", "Fee Note Approval")</w:t>
            </w:r>
          </w:p>
        </w:tc>
      </w:tr>
      <w:tr>
        <w:trPr>
          <w:cantSplit/>
        </w:trPr>
        <w:tc>
          <w:tcPr>
            <w:tcW w:w="2835" w:type="dxa"/>
          </w:tcPr>
          <w:p>
            <w:pPr>
              <w:pStyle w:val="TableText"/>
            </w:pPr>
            <w:r>
              <w:t xml:space="preserve">Invoice number</w:t>
            </w:r>
          </w:p>
        </w:tc>
        <w:tc>
          <w:tcPr>
            <w:tcW w:w="6804" w:type="dxa"/>
          </w:tcPr>
          <w:p>
            <w:pPr>
              <w:pStyle w:val="TableText"/>
            </w:pPr>
            <w:r>
              <w:t xml:space="preserve">8327252540274947</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5 (Work the fee out and send the fee note to finance), step 6 (Approve the fee note), step 9 (The approved fee is due) in section 2.</w:t>
      </w:r>
    </w:p>
    <w:p>
      <w:pPr>
        <w:pStyle w:val="Heading1"/>
        <w:keepNext/>
      </w:pPr>
      <w:r>
        <w:t xml:space="preserve">4. Output documents</w:t>
      </w:r>
    </w:p>
    <w:p>
      <w:pPr>
        <w:pStyle w:val="Heading2"/>
        <w:keepNext/>
      </w:pPr>
      <w:r>
        <w:t xml:space="preserve">Application for Authorization - Mergers (sealed PDF)</w:t>
      </w:r>
    </w:p>
    <w:p>
      <w:r>
        <w:t xml:space="preserve">The authorisation issued when the Executive decides, sealed with the platform's electronic seal; it verifies on the public page.</w:t>
      </w:r>
    </w:p>
    <w:p>
      <w:pPr>
        <w:keepNext/>
        <w:spacing w:after="0"/>
        <w:jc w:val="center"/>
      </w:pPr>
      <w:r>
        <w:drawing>
          <wp:inline distT="0" distB="0" distL="0" distR="0">
            <wp:extent cx="4500000" cy="6365163"/>
            <wp:effectExtent l="0" t="0" r="0" b="0"/>
            <wp:docPr id="1010" name="img010.png" descr="Application for Authorization - Merger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Application for Authorization - Mergers (sealed PDF)"/>
                    <pic:cNvPicPr/>
                  </pic:nvPicPr>
                  <pic:blipFill>
                    <a:blip r:embed="rIdImg1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Application for Authorization - Mergers (sealed PDF) - first of 6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Application for Authorization - Mergers</w:t>
            </w:r>
          </w:p>
        </w:tc>
      </w:tr>
      <w:tr>
        <w:trPr>
          <w:cantSplit/>
        </w:trPr>
        <w:tc>
          <w:tcPr>
            <w:tcW w:w="2835" w:type="dxa"/>
          </w:tcPr>
          <w:p>
            <w:pPr>
              <w:pStyle w:val="TableText"/>
            </w:pPr>
            <w:r>
              <w:t xml:space="preserve">Permit / licence number</w:t>
            </w:r>
          </w:p>
        </w:tc>
        <w:tc>
          <w:tcPr>
            <w:tcW w:w="6804" w:type="dxa"/>
          </w:tcPr>
          <w:p>
            <w:pPr>
              <w:pStyle w:val="TableText"/>
            </w:pPr>
            <w:r>
              <w:t xml:space="preserve">CCPC-AAM-2026-00001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FZZB-6BM6-ZX</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2026-10-17T07:37:33.376Z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2026-10-17T07:37:33.366Z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6797383792aed233...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(Publish the public version of the decision)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CCPC-AAM/00001/10-17-26 received - Your application CCPC-AAM/00001/10-17-26 for Application for Authorization - Mergers has been received by Competition and Consumer Protection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CCPC-AAM/00001/10-17-26 - CCPC-AAM/00001/10-17-26 (Application for Authorization - Mergers)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fee.approval_requested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Fee to approve on CCPC-AAM/00001/10-17-26 - Hello E2E Competition Accountant, E2E Competition Officer proposed a fee of ZMW 14500.00 on case CCPC-AAM/00001/10-17-26 (Application for Authorization - Mergers). Approve or refuse it in the back office: &lt;back office&gt;/finance/fee-approvals</w:t>
            </w:r>
          </w:p>
        </w:tc>
        <w:tc>
          <w:tcPr>
            <w:tcW w:w="1247" w:type="dxa"/>
          </w:tcPr>
          <w:p>
            <w:pPr>
              <w:pStyle w:val="TableText"/>
            </w:pPr>
            <w:r>
              <w:t xml:space="preserve">shown</w:t>
            </w:r>
          </w:p>
        </w:tc>
      </w:tr>
      <w:tr>
        <w:trPr>
          <w:cantSplit/>
        </w:trPr>
        <w:tc>
          <w:tcPr>
            <w:tcW w:w="1928" w:type="dxa"/>
          </w:tcPr>
          <w:p>
            <w:pPr>
              <w:pStyle w:val="TableText"/>
            </w:pPr>
            <w:r>
              <w:t xml:space="preserve">fee.decided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Fee on CCPC-AAM/00001/10-17-26 approved - Hello E2E Competition Officer, the fee of ZMW 14500.00 you proposed on case CCPC-AAM/00001/10-17-26 (Application for Authorization - Mergers) was approved. Note: Checked against the audited statements (e2e) Open the case: &lt;back office&gt;/cases/ff092997-7f18-4e4e-9283-0112550c53ce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CCPC-AAM/00001/10-17-26 - The fee of ZMW 14500.00 for Application for Authorization - Mergers (CCPC-AAM/00001/10-17-26) is now due. Invoice 8327252540274947.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CCPC-AAM/00001/10-17-26 - Your payment of ZMW 14500.00 for CCPC-AAM/00001/10-17-26 (Application for Authorization - Mergers) has been received. Receipt: &lt;ZamPay&gt;/pdf?documentType=receipt&amp;invoiceNumber=8327252540274947</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Authorization - Mergers document has been issued - CCPC-AAM-2026-00001 has been issued for Application for Authorization - Mergers.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Authorization - Mergers? - How was Application for Authorization - Mergers?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CCPC-AAM/00001/10-17-26 completed - CCPC-AAM/00001/10-17-26 (Application for Authorization - Mergers)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CCPC-AAM/00001/10-17-26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CCPC-AAM/00001/10-17-26 for Application for Authorization - Mergers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fee.approval_requested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Fee to approve on CCPC-AAM/00001/10-17-26</w:t>
            </w:r>
          </w:p>
        </w:tc>
        <w:tc>
          <w:tcPr>
            <w:tcW w:w="1247" w:type="dxa"/>
          </w:tcPr>
          <w:p>
            <w:pPr>
              <w:pStyle w:val="TableText"/>
            </w:pPr>
            <w:r>
              <w:t xml:space="preserve">skipped</w:t>
            </w:r>
          </w:p>
        </w:tc>
      </w:tr>
      <w:tr>
        <w:trPr>
          <w:cantSplit/>
        </w:trPr>
        <w:tc>
          <w:tcPr>
            <w:tcW w:w="1928" w:type="dxa"/>
          </w:tcPr>
          <w:p>
            <w:pPr>
              <w:pStyle w:val="TableText"/>
            </w:pPr>
            <w:r>
              <w:t xml:space="preserve">fee.decided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Fee on CCPC-AAM/00001/10-17-26 approved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14500.00 due for CCPC-AAM/00001/10-17-26. Invoice 8327252540274947. Pay: &lt;ZamPay&gt;/pay-for-service/get-invoice/8327252540274947</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CCPC-AAM/00001/10-17-26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Authorization - Mergers?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Authorization - Mergers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CCPC-AAM/00001/10-17-26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Authorization - Mergers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300</w:t>
            </w:r>
          </w:p>
        </w:tc>
      </w:tr>
      <w:tr>
        <w:trPr>
          <w:cantSplit/>
        </w:trPr>
        <w:tc>
          <w:tcPr>
            <w:tcW w:w="2552" w:type="dxa"/>
          </w:tcPr>
          <w:p>
            <w:pPr>
              <w:pStyle w:val="TableText"/>
            </w:pPr>
            <w:r>
              <w:rPr>
                <w:b/>
                <w:bCs/>
              </w:rPr>
              <w:t xml:space="preserve">Legacy provider</w:t>
            </w:r>
          </w:p>
        </w:tc>
        <w:tc>
          <w:tcPr>
            <w:tcW w:w="7088" w:type="dxa"/>
          </w:tcPr>
          <w:p>
            <w:pPr>
              <w:pStyle w:val="TableText"/>
            </w:pPr>
            <w:r>
              <w:t xml:space="preserve">Competition and Consumer Protection Commission (CCPC)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for Authorization - Mergers Fee: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120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ZIGS_Forms_CCPC / CCPC_FormI.Application</w:t>
            </w:r>
            <w:r>
              <w:br/>
              <w:t xml:space="preserve">Application for Authorization - Mergers: ZIGS_Forms_CCPC / CCPC_BoardDecisionReportMerger</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306adc9e</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2026-10-17T07:37:34Z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306adc9e</w:t>
            </w:r>
            <w:r>
              <w:br/>
              <w:t xml:space="preserve">portal 58dcdd6</w:t>
            </w:r>
            <w:r>
              <w:br/>
              <w:t xml:space="preserve">back office 72d5902</w:t>
            </w:r>
          </w:p>
        </w:tc>
      </w:tr>
      <w:tr>
        <w:trPr>
          <w:cantSplit/>
        </w:trPr>
        <w:tc>
          <w:tcPr>
            <w:tcW w:w="2552" w:type="dxa"/>
          </w:tcPr>
          <w:p>
            <w:pPr>
              <w:pStyle w:val="TableText"/>
            </w:pPr>
            <w:r>
              <w:rPr>
                <w:b/>
                <w:bCs/>
              </w:rPr>
              <w:t xml:space="preserve">Test suite</w:t>
            </w:r>
          </w:p>
        </w:tc>
        <w:tc>
          <w:tcPr>
            <w:tcW w:w="7088" w:type="dxa"/>
          </w:tcPr>
          <w:p>
            <w:pPr>
              <w:pStyle w:val="TableText"/>
            </w:pPr>
            <w:r>
              <w:t xml:space="preserve">e2e 9e64a04;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22-competition-merger.spec.js: citizen: finds the service and applies, naming the merging parties - passed</w:t>
            </w:r>
            <w:r>
              <w:br/>
              <w:t xml:space="preserve">22-competition-merger.spec.js: officers take it on; the officer records the audited figures and sends the fee note - passed</w:t>
            </w:r>
            <w:r>
              <w:br/>
              <w:t xml:space="preserve">22-competition-merger.spec.js: finance approves the fee note; the officer invoices it; the citizen pays - passed</w:t>
            </w:r>
            <w:r>
              <w:br/>
              <w:t xml:space="preserve">22-competition-merger.spec.js: officers verify the payment and decide; the authorisation is issued - passed</w:t>
            </w:r>
            <w:r>
              <w:br/>
              <w:t xml:space="preserve">22-competition-merger.spec.js: the public version of the decision: uploaded by the officer, published by a supervisor, listed for anyone - passed</w:t>
            </w:r>
          </w:p>
        </w:tc>
      </w:tr>
      <w:tr>
        <w:trPr>
          <w:cantSplit/>
        </w:trPr>
        <w:tc>
          <w:tcPr>
            <w:tcW w:w="2552" w:type="dxa"/>
          </w:tcPr>
          <w:p>
            <w:pPr>
              <w:pStyle w:val="TableText"/>
            </w:pPr>
            <w:r>
              <w:rPr>
                <w:b/>
                <w:bCs/>
              </w:rPr>
              <w:t xml:space="preserve">Result</w:t>
            </w:r>
          </w:p>
        </w:tc>
        <w:tc>
          <w:tcPr>
            <w:tcW w:w="7088" w:type="dxa"/>
          </w:tcPr>
          <w:p>
            <w:pPr>
              <w:pStyle w:val="TableText"/>
            </w:pPr>
            <w:r>
              <w:t xml:space="preserve">5 of 5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Competition and Consumer Protection Commission  ·  version service v1, platform 306adc9e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Authorization - Mergers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Authorization - Mergers - service documentation</dc:title>
  <dc:subject>Competition and Consumer Protection Commission</dc:subject>
  <dc:creator>GSB e-Services end-to-end suite</dc:creator>
  <cp:keywords>CCPC/merger-authorisation</cp:keywords>
  <cp:revision>1</cp:revision>
  <dcterms:created xsi:type="dcterms:W3CDTF">2026-10-17T07:37:34Z</dcterms:created>
  <dcterms:modified xsi:type="dcterms:W3CDTF">2026-10-17T07:37:34Z</dcterms:modified>
</cp:coreProperties>
</file>