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Market Levy</w:t>
      </w:r>
    </w:p>
    <w:p>
      <w:pPr>
        <w:pStyle w:val="Subtitle"/>
      </w:pPr>
      <w:r>
        <w:t xml:space="preserve">Service documentation</w:t>
      </w:r>
    </w:p>
    <w:p>
      <w:pPr>
        <w:pStyle w:val="CoverMeta"/>
      </w:pPr>
      <w:r>
        <w:t xml:space="preserve">Owner: Department of Local Government</w:t>
      </w:r>
    </w:p>
    <w:p>
      <w:pPr>
        <w:pStyle w:val="CoverMeta"/>
      </w:pPr>
      <w:r>
        <w:t xml:space="preserve">Service key: LGD/market-levy</w:t>
      </w:r>
    </w:p>
    <w:p>
      <w:pPr>
        <w:pStyle w:val="CoverMeta"/>
      </w:pPr>
      <w:r>
        <w:t xml:space="preserve">Version: service v1, platform 7eecca5c</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Market Levy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Market Levy</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A levy paid by a trader for operating in a designated council market.</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One (1)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Daily, Weekly, or Monthly</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Identity Document (required)</w:t>
            </w:r>
            <w:r>
              <w:br/>
              <w:t xml:space="preserve">Applicant/Representative Certificate of Registration (required)</w:t>
            </w:r>
            <w:r>
              <w:br/>
              <w:t xml:space="preserve">Previous Council receipt for street vendor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GS-3 Authorization Document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Finance officer, Citizen, Anyone (public), Case Officer. Citizen steps are shown on a desktop and on a 375 px phone; back-office steps on a desktop.</w:t>
      </w:r>
    </w:p>
    <w:p>
      <w:pPr>
        <w:pStyle w:val="Heading3"/>
        <w:keepNext/>
      </w:pPr>
      <w:r>
        <w:t xml:space="preserve">Step 1. Preview the billing run</w:t>
      </w:r>
    </w:p>
    <w:p>
      <w:pPr>
        <w:keepNext/>
      </w:pPr>
      <w:r>
        <w:rPr>
          <w:i/>
          <w:iCs/>
        </w:rPr>
        <w:t xml:space="preserve">Finance officer · Back office</w:t>
      </w:r>
    </w:p>
    <w:p>
      <w:pPr>
        <w:keepNext/>
      </w:pPr>
      <w:r>
        <w:t xml:space="preserve">In Finance -&gt; Billing a finance officer (the Accountant role) chooses the scheme ("Market levy") and the period (2026-10) and previews the run: every account, what it would be billed (worked out on the server from the council's approved tariffs and records) and why any is skipped. Nothing is billed yet.</w:t>
      </w:r>
    </w:p>
    <w:p>
      <w:pPr>
        <w:keepNext/>
        <w:spacing w:after="0"/>
        <w:jc w:val="center"/>
      </w:pPr>
      <w:r>
        <w:drawing>
          <wp:inline distT="0" distB="0" distL="0" distR="0">
            <wp:extent cx="5940000" cy="3913616"/>
            <wp:effectExtent l="0" t="0" r="0" b="0"/>
            <wp:docPr id="1001" name="img001.png" descr="Preview the billing 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Preview the billing run"/>
                    <pic:cNvPicPr/>
                  </pic:nvPicPr>
                  <pic:blipFill>
                    <a:blip r:embed="rIdImg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 Preview the billing run.</w:t>
      </w:r>
    </w:p>
    <w:p>
      <w:pPr>
        <w:pStyle w:val="Heading3"/>
        <w:keepNext/>
      </w:pPr>
      <w:r>
        <w:t xml:space="preserve">Step 2. Approve the billing run</w:t>
      </w:r>
    </w:p>
    <w:p>
      <w:pPr>
        <w:keepNext/>
      </w:pPr>
      <w:r>
        <w:rPr>
          <w:i/>
          <w:iCs/>
        </w:rPr>
        <w:t xml:space="preserve">Finance officer · Back office</w:t>
      </w:r>
    </w:p>
    <w:p>
      <w:pPr>
        <w:keepNext/>
      </w:pPr>
      <w:r>
        <w:t xml:space="preserve">A second finance officer opens the proposed run and approves it ("Approve and bill"); the officer who proposed it cannot. The approval posts one bill per account for the period - posting again never bills twice - and the bills appear on the holders' accounts.</w:t>
      </w:r>
    </w:p>
    <w:p>
      <w:pPr>
        <w:keepNext/>
        <w:spacing w:after="0"/>
        <w:jc w:val="center"/>
      </w:pPr>
      <w:r>
        <w:drawing>
          <wp:inline distT="0" distB="0" distL="0" distR="0">
            <wp:extent cx="5940000" cy="3913616"/>
            <wp:effectExtent l="0" t="0" r="0" b="0"/>
            <wp:docPr id="1002" name="img002.png" descr="Approve the billing 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Approve the billing run"/>
                    <pic:cNvPicPr/>
                  </pic:nvPicPr>
                  <pic:blipFill>
                    <a:blip r:embed="rIdImg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2: Approve the billing run.</w:t>
      </w:r>
    </w:p>
    <w:p>
      <w:pPr>
        <w:pStyle w:val="Heading3"/>
        <w:keepNext/>
      </w:pPr>
      <w:r>
        <w:t xml:space="preserve">Step 3.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("Market Levy").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Find the service at the council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Find the service at the council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Find the service at the council - desktop (left) and a 375 px phone (right).</w:t>
      </w:r>
    </w:p>
    <w:p>
      <w:pPr>
        <w:pStyle w:val="Heading3"/>
        <w:keepNext/>
      </w:pPr>
      <w:r>
        <w:t xml:space="preserve">Step 4.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Read the service page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Read the service page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Read the service page - desktop (left) and a 375 px phone (right).</w:t>
      </w:r>
    </w:p>
    <w:p>
      <w:pPr>
        <w:pStyle w:val="Heading3"/>
        <w:keepNext/>
      </w:pPr>
      <w:r>
        <w:t xml:space="preserve">Step 5. See the account and what is owed</w:t>
      </w:r>
    </w:p>
    <w:p>
      <w:pPr>
        <w:keepNext/>
      </w:pPr>
      <w:r>
        <w:rPr>
          <w:i/>
          <w:iCs/>
        </w:rPr>
        <w:t xml:space="preserve">Citizen · National e-Services portal</w:t>
      </w:r>
    </w:p>
    <w:p>
      <w:pPr>
        <w:keepNext/>
      </w:pPr>
      <w:r>
        <w:t xml:space="preserve">"Start application" opens the service's account page instead of a form: the citizen's Market levy (Synthetic Central Market, Stall A2, reference FACI-49RWUTVS) with what is owed now and the recent bills (K150.00 for 2026-10). The account is the citizen's because the office linked them to it; nothing is typed.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7" name="img007.png" descr="See the account and what is ow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See the account and what is owed - desktop"/>
                          <pic:cNvPicPr/>
                        </pic:nvPicPr>
                        <pic:blipFill>
                          <a:blip r:embed="rIdImg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See the account and what is ow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See the account and what is owed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See the account and what is owed - desktop (left) and a 375 px phone (right).</w:t>
      </w:r>
    </w:p>
    <w:p>
      <w:pPr>
        <w:pStyle w:val="Heading3"/>
        <w:keepNext/>
      </w:pPr>
      <w:r>
        <w:t xml:space="preserve">Step 6. Pay with ZamPay</w:t>
      </w:r>
    </w:p>
    <w:p>
      <w:pPr>
        <w:keepNext/>
      </w:pPr>
      <w:r>
        <w:rPr>
          <w:i/>
          <w:iCs/>
        </w:rPr>
        <w:t xml:space="preserve">Citizen · National e-Services portal</w:t>
      </w:r>
    </w:p>
    <w:p>
      <w:pPr>
        <w:keepNext/>
      </w:pPr>
      <w:r>
        <w:t xml:space="preserve">Pay raises a ZamPay invoice for the amount the server works out from the account (K150.00; a total the page shows that differs is refused and the server's is shown).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Pay with ZamPay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Pay with ZamPay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Pay with ZamPay - desktop (left) and a 375 px phone (right).</w:t>
      </w:r>
    </w:p>
    <w:p>
      <w:pPr>
        <w:pStyle w:val="Heading3"/>
        <w:keepNext/>
      </w:pPr>
      <w:r>
        <w:t xml:space="preserve">Step 7. Payment received</w:t>
      </w:r>
    </w:p>
    <w:p>
      <w:pPr>
        <w:keepNext/>
      </w:pPr>
      <w:r>
        <w:rPr>
          <w:i/>
          <w:iCs/>
        </w:rPr>
        <w:t xml:space="preserve">Citizen · National e-Services portal</w:t>
      </w:r>
    </w:p>
    <w:p>
      <w:pPr>
        <w:keepNext/>
      </w:pPr>
      <w:r>
        <w:t xml:space="preserve">ZamPay reports the payment; it is allocated to the account on the server (penalties first, then the oldest bill), and the bill shows as paid.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1" name="img01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Payment received - desktop"/>
                          <pic:cNvPicPr/>
                        </pic:nvPicPr>
                        <pic:blipFill>
                          <a:blip r:embed="rIdImg1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Payment received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Payment received - desktop (left) and a 375 px phone (right).</w:t>
      </w:r>
    </w:p>
    <w:p>
      <w:pPr>
        <w:pStyle w:val="Heading3"/>
        <w:keepNext/>
      </w:pPr>
      <w:r>
        <w:t xml:space="preserve">Step 8. Verify the receipt</w:t>
      </w:r>
    </w:p>
    <w:p>
      <w:pPr>
        <w:keepNext/>
      </w:pPr>
      <w:r>
        <w:rPr>
          <w:i/>
          <w:iCs/>
        </w:rPr>
        <w:t xml:space="preserve">Anyone (public) · Public verification page</w:t>
      </w:r>
    </w:p>
    <w:p>
      <w:pPr>
        <w:keepNext/>
      </w:pPr>
      <w:r>
        <w:t xml:space="preserve">The receipt's QR code opens the public receipt page: genuine, its number and the payment it records.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Verify the receip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Verify the receip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Verify the receip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Verify the receip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Verify the receipt - desktop (left) and a 375 px phone (right).</w:t>
      </w:r>
    </w:p>
    <w:p>
      <w:pPr>
        <w:pStyle w:val="Heading3"/>
        <w:keepNext/>
      </w:pPr>
      <w:r>
        <w:t xml:space="preserve">Step 9. The account and its statement</w:t>
      </w:r>
    </w:p>
    <w:p>
      <w:pPr>
        <w:keepNext/>
      </w:pPr>
      <w:r>
        <w:rPr>
          <w:i/>
          <w:iCs/>
        </w:rPr>
        <w:t xml:space="preserve">Case Officer · Back office</w:t>
      </w:r>
    </w:p>
    <w:p>
      <w:pPr>
        <w:keepNext/>
      </w:pPr>
      <w:r>
        <w:t xml:space="preserve">The office sees the account in Finance -&gt; Billing: its bills, the payment allocated to them and the balance (nil). "Statement (PDF)" issues the statement of account: a numbered document, sealed by the platform, with a QR code to the public verification page.</w:t>
      </w:r>
    </w:p>
    <w:p>
      <w:pPr>
        <w:keepNext/>
        <w:spacing w:after="0"/>
        <w:jc w:val="center"/>
      </w:pPr>
      <w:r>
        <w:drawing>
          <wp:inline distT="0" distB="0" distL="0" distR="0">
            <wp:extent cx="5940000" cy="3913616"/>
            <wp:effectExtent l="0" t="0" r="0" b="0"/>
            <wp:docPr id="1015" name="img015.png" descr="The account and its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he account and its statement"/>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The account and its statement.</w:t>
      </w:r>
    </w:p>
    <w:p>
      <w:pPr>
        <w:pStyle w:val="Heading3"/>
        <w:keepNext/>
      </w:pPr>
      <w:r>
        <w:t xml:space="preserve">Step 10. Verify the statement</w:t>
      </w:r>
    </w:p>
    <w:p>
      <w:pPr>
        <w:keepNext/>
      </w:pPr>
      <w:r>
        <w:rPr>
          <w:i/>
          <w:iCs/>
        </w:rPr>
        <w:t xml:space="preserve">Anyone (public) · Public verification page</w:t>
      </w:r>
    </w:p>
    <w:p>
      <w:pPr>
        <w:keepNext/>
      </w:pPr>
      <w:r>
        <w:t xml:space="preserve">The QR code on the statement opens the public verification page: the statement's number, the account and the balance it shows at its date, and that it is genuine. No name is shown.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6" name="img016.png" descr="Verify the state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Verify the statement - desktop"/>
                          <pic:cNvPicPr/>
                        </pic:nvPicPr>
                        <pic:blipFill>
                          <a:blip r:embed="rIdImg1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7" name="img017.png" descr="Verify the state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Verify the statement - 375 px phone"/>
                          <pic:cNvPicPr/>
                        </pic:nvPicPr>
                        <pic:blipFill>
                          <a:blip r:embed="rIdImg1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Verify the statement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Depends on the market selection</w:t>
            </w:r>
          </w:p>
        </w:tc>
      </w:tr>
      <w:tr>
        <w:trPr>
          <w:cantSplit/>
        </w:trPr>
        <w:tc>
          <w:tcPr>
            <w:tcW w:w="2835" w:type="dxa"/>
          </w:tcPr>
          <w:p>
            <w:pPr>
              <w:pStyle w:val="TableText"/>
            </w:pPr>
            <w:r>
              <w:t xml:space="preserve">Bill</w:t>
            </w:r>
          </w:p>
        </w:tc>
        <w:tc>
          <w:tcPr>
            <w:tcW w:w="6804" w:type="dxa"/>
          </w:tcPr>
          <w:p>
            <w:pPr>
              <w:pStyle w:val="TableText"/>
            </w:pPr>
            <w:r>
              <w:t xml:space="preserve">BL-J8Q8F2FSDT (2026-10)</w:t>
            </w:r>
          </w:p>
        </w:tc>
      </w:tr>
      <w:tr>
        <w:trPr>
          <w:cantSplit/>
        </w:trPr>
        <w:tc>
          <w:tcPr>
            <w:tcW w:w="2835" w:type="dxa"/>
          </w:tcPr>
          <w:p>
            <w:pPr>
              <w:pStyle w:val="TableText"/>
            </w:pPr>
            <w:r>
              <w:t xml:space="preserve">Invoice</w:t>
            </w:r>
          </w:p>
        </w:tc>
        <w:tc>
          <w:tcPr>
            <w:tcW w:w="6804" w:type="dxa"/>
          </w:tcPr>
          <w:p>
            <w:pPr>
              <w:pStyle w:val="TableText"/>
            </w:pPr>
            <w:r>
              <w:t xml:space="preserve">5863539457978783</w:t>
            </w:r>
          </w:p>
        </w:tc>
      </w:tr>
      <w:tr>
        <w:trPr>
          <w:cantSplit/>
        </w:trPr>
        <w:tc>
          <w:tcPr>
            <w:tcW w:w="2835" w:type="dxa"/>
          </w:tcPr>
          <w:p>
            <w:pPr>
              <w:pStyle w:val="TableText"/>
            </w:pPr>
            <w:r>
              <w:t xml:space="preserve">Amount</w:t>
            </w:r>
          </w:p>
        </w:tc>
        <w:tc>
          <w:tcPr>
            <w:tcW w:w="6804" w:type="dxa"/>
          </w:tcPr>
          <w:p>
            <w:pPr>
              <w:pStyle w:val="TableText"/>
            </w:pPr>
            <w:r>
              <w:t xml:space="preserve">ZMW 150.00</w:t>
            </w:r>
          </w:p>
        </w:tc>
      </w:tr>
      <w:tr>
        <w:trPr>
          <w:cantSplit/>
        </w:trPr>
        <w:tc>
          <w:tcPr>
            <w:tcW w:w="2835" w:type="dxa"/>
          </w:tcPr>
          <w:p>
            <w:pPr>
              <w:pStyle w:val="TableText"/>
            </w:pPr>
            <w:r>
              <w:t xml:space="preserve">Receipt</w:t>
            </w:r>
          </w:p>
        </w:tc>
        <w:tc>
          <w:tcPr>
            <w:tcW w:w="6804" w:type="dxa"/>
          </w:tcPr>
          <w:p>
            <w:pPr>
              <w:pStyle w:val="TableText"/>
            </w:pPr>
            <w:r>
              <w:t xml:space="preserve">5863539457978783</w:t>
            </w:r>
          </w:p>
        </w:tc>
      </w:tr>
    </w:tbl>
    <w:p>
      <w:pPr>
        <w:spacing w:before="160"/>
      </w:pPr>
      <w:r>
        <w:t xml:space="preserve">On screen: step 1 (Preview the billing run), step 2 (Approve the billing run), step 5 (See the account and what is owed), step 6 (Pay with ZamPay), step 7 (Payment received) in section 2.</w:t>
      </w:r>
    </w:p>
    <w:p>
      <w:pPr>
        <w:pStyle w:val="Heading1"/>
        <w:keepNext/>
      </w:pPr>
      <w:r>
        <w:t xml:space="preserve">4. Output documents</w:t>
      </w:r>
    </w:p>
    <w:p>
      <w:pPr>
        <w:pStyle w:val="Heading2"/>
        <w:keepNext/>
      </w:pPr>
      <w:r>
        <w:t xml:space="preserve">Statement of account (sealed PDF)</w:t>
      </w:r>
    </w:p>
    <w:p>
      <w:r>
        <w:t xml:space="preserve">Issued on demand from the account's ledger: every bill and payment with the running balance. Numbered, sealed with the platform's electronic seal and verifiable by its QR code.</w:t>
      </w:r>
    </w:p>
    <w:p>
      <w:pPr>
        <w:keepNext/>
        <w:spacing w:after="0"/>
        <w:jc w:val="center"/>
      </w:pPr>
      <w:r>
        <w:drawing>
          <wp:inline distT="0" distB="0" distL="0" distR="0">
            <wp:extent cx="4500000" cy="6365163"/>
            <wp:effectExtent l="0" t="0" r="0" b="0"/>
            <wp:docPr id="1018" name="img018.png" descr="Statement of accou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tatement of account (sealed PDF)"/>
                    <pic:cNvPicPr/>
                  </pic:nvPicPr>
                  <pic:blipFill>
                    <a:blip r:embed="rIdImg18"/>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Statement of account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Statement number</w:t>
            </w:r>
          </w:p>
        </w:tc>
        <w:tc>
          <w:tcPr>
            <w:tcW w:w="6804" w:type="dxa"/>
          </w:tcPr>
          <w:p>
            <w:pPr>
              <w:pStyle w:val="TableText"/>
            </w:pPr>
            <w:r>
              <w:t xml:space="preserve">ST-MTMVKSU52D</w:t>
            </w:r>
          </w:p>
        </w:tc>
      </w:tr>
      <w:tr>
        <w:trPr>
          <w:cantSplit/>
        </w:trPr>
        <w:tc>
          <w:tcPr>
            <w:tcW w:w="2835" w:type="dxa"/>
          </w:tcPr>
          <w:p>
            <w:pPr>
              <w:pStyle w:val="TableText"/>
            </w:pPr>
            <w:r>
              <w:t xml:space="preserve">Account</w:t>
            </w:r>
          </w:p>
        </w:tc>
        <w:tc>
          <w:tcPr>
            <w:tcW w:w="6804" w:type="dxa"/>
          </w:tcPr>
          <w:p>
            <w:pPr>
              <w:pStyle w:val="TableText"/>
            </w:pPr>
            <w:r>
              <w:t xml:space="preserve">FACI-49RWUTVS</w:t>
            </w:r>
          </w:p>
        </w:tc>
      </w:tr>
      <w:tr>
        <w:trPr>
          <w:cantSplit/>
        </w:trPr>
        <w:tc>
          <w:tcPr>
            <w:tcW w:w="2835" w:type="dxa"/>
          </w:tcPr>
          <w:p>
            <w:pPr>
              <w:pStyle w:val="TableText"/>
            </w:pPr>
            <w:r>
              <w:t xml:space="preserve">Account</w:t>
            </w:r>
          </w:p>
        </w:tc>
        <w:tc>
          <w:tcPr>
            <w:tcW w:w="6804" w:type="dxa"/>
          </w:tcPr>
          <w:p>
            <w:pPr>
              <w:pStyle w:val="TableText"/>
            </w:pPr>
            <w:r>
              <w:t xml:space="preserve">Synthetic Central Market, Stall A2</w:t>
            </w:r>
          </w:p>
        </w:tc>
      </w:tr>
      <w:tr>
        <w:trPr>
          <w:cantSplit/>
        </w:trPr>
        <w:tc>
          <w:tcPr>
            <w:tcW w:w="2835" w:type="dxa"/>
          </w:tcPr>
          <w:p>
            <w:pPr>
              <w:pStyle w:val="TableText"/>
            </w:pPr>
            <w:r>
              <w:t xml:space="preserve">Bill</w:t>
            </w:r>
          </w:p>
        </w:tc>
        <w:tc>
          <w:tcPr>
            <w:tcW w:w="6804" w:type="dxa"/>
          </w:tcPr>
          <w:p>
            <w:pPr>
              <w:pStyle w:val="TableText"/>
            </w:pPr>
            <w:r>
              <w:t xml:space="preserve">BL-J8Q8F2FSDT: K150.00 for 2026-10</w:t>
            </w:r>
          </w:p>
        </w:tc>
      </w:tr>
      <w:tr>
        <w:trPr>
          <w:cantSplit/>
        </w:trPr>
        <w:tc>
          <w:tcPr>
            <w:tcW w:w="2835" w:type="dxa"/>
          </w:tcPr>
          <w:p>
            <w:pPr>
              <w:pStyle w:val="TableText"/>
            </w:pPr>
            <w:r>
              <w:t xml:space="preserve">Balance</w:t>
            </w:r>
          </w:p>
        </w:tc>
        <w:tc>
          <w:tcPr>
            <w:tcW w:w="6804" w:type="dxa"/>
          </w:tcPr>
          <w:p>
            <w:pPr>
              <w:pStyle w:val="TableText"/>
            </w:pPr>
            <w:r>
              <w:t xml:space="preserve">nil after the payment</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w:t>
            </w:r>
          </w:p>
        </w:tc>
        <w:tc>
          <w:tcPr>
            <w:tcW w:w="7088" w:type="dxa"/>
          </w:tcPr>
          <w:p>
            <w:pPr>
              <w:pStyle w:val="TableText"/>
            </w:pPr>
            <w:r>
              <w:t xml:space="preserve">the platform's electronic seal</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(/verify/&lt;code&gt;), the address under the QR code</w:t>
            </w:r>
          </w:p>
        </w:tc>
      </w:tr>
      <w:tr>
        <w:trPr>
          <w:cantSplit/>
        </w:trPr>
        <w:tc>
          <w:tcPr>
            <w:tcW w:w="2552" w:type="dxa"/>
          </w:tcPr>
          <w:p>
            <w:pPr>
              <w:pStyle w:val="TableText"/>
            </w:pPr>
            <w:r>
              <w:rPr>
                <w:b/>
                <w:bCs/>
              </w:rPr>
              <w:t xml:space="preserve">What it shows</w:t>
            </w:r>
          </w:p>
        </w:tc>
        <w:tc>
          <w:tcPr>
            <w:tcW w:w="7088" w:type="dxa"/>
          </w:tcPr>
          <w:p>
            <w:pPr>
              <w:pStyle w:val="TableText"/>
            </w:pPr>
            <w:r>
              <w:t xml:space="preserve">The statement number, the account and the balance at the statement date; never a name.</w:t>
            </w:r>
          </w:p>
        </w:tc>
      </w:tr>
    </w:tbl>
    <w:p>
      <w:pPr>
        <w:spacing w:before="160"/>
      </w:pPr>
      <w:r>
        <w:t xml:space="preserve">On screen: step 8 (Verify the receipt), step 9 (The account and its statement), step 10 (Verify the statement)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LGD-ML/00001/10-21-26 - Your payment of ZMW 150.00 for LGD-ML/00001/10-21-26 (Market Levy) has been received. Receipt: &lt;ZamPay&gt;/pdf?documentType=receipt&amp;invoiceNumber=5863539457978783</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+260 97* *** 567</w:t>
            </w:r>
          </w:p>
        </w:tc>
        <w:tc>
          <w:tcPr>
            <w:tcW w:w="4082" w:type="dxa"/>
          </w:tcPr>
          <w:p>
            <w:pPr>
              <w:pStyle w:val="TableText"/>
            </w:pPr>
            <w:r>
              <w:t xml:space="preserve">Payment due for application LGD-ML/00001/10-21-26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Market Levy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608</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GS-3 Authorization Document: ZIGS_Forms_ECouncil / MarketLevy.GS3</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7eecca5c</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2026-10-21T11:24:33Z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7eecca5c</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the office keeps the account and bills the period: finance previews and proposes, another finance officer approves - passed</w:t>
            </w:r>
            <w:r>
              <w:br/>
              <w:t xml:space="preserve">30-catalogue-service.spec.js: the citizen finds the service at the council and pays the bill from the service's page - passed</w:t>
            </w:r>
            <w:r>
              <w:br/>
              <w:t xml:space="preserve">30-catalogue-service.spec.js: the receipt verifies; the statement of account is sealed and its QR code verifies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7eecca5c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Market Levy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Levy - service documentation</dc:title>
  <dc:subject>Department of Local Government</dc:subject>
  <dc:creator>GSB e-Services end-to-end suite</dc:creator>
  <cp:keywords>LGD/market-levy</cp:keywords>
  <cp:revision>1</cp:revision>
  <dcterms:created xsi:type="dcterms:W3CDTF">2026-10-21T11:24:33Z</dcterms:created>
  <dcterms:modified xsi:type="dcterms:W3CDTF">2026-10-21T11:24:33Z</dcterms:modified>
</cp:coreProperties>
</file>