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CoverKicker"/>
        <w:spacing w:before="1800"/>
      </w:pPr>
      <w:r>
        <w:t xml:space="preserve">Republic of Zambia</w:t>
      </w:r>
    </w:p>
    <w:p>
      <w:pPr>
        <w:pStyle w:val="CoverKicker"/>
        <w:pBdr>
          <w:bottom w:val="single" w:sz="18" w:space="4" w:color="EF7D00"/>
        </w:pBdr>
        <w:spacing w:after="600"/>
      </w:pPr>
      <w:r>
        <w:t xml:space="preserve">GSB e-Services</w:t>
      </w:r>
    </w:p>
    <w:p>
      <w:pPr>
        <w:pStyle w:val="Title"/>
      </w:pPr>
      <w:r>
        <w:t xml:space="preserve">Hotel Manager Registration</w:t>
      </w:r>
    </w:p>
    <w:p>
      <w:pPr>
        <w:pStyle w:val="Subtitle"/>
      </w:pPr>
      <w:r>
        <w:t xml:space="preserve">Service documentation</w:t>
      </w:r>
    </w:p>
    <w:p>
      <w:pPr>
        <w:pStyle w:val="CoverMeta"/>
      </w:pPr>
      <w:r>
        <w:t xml:space="preserve">Owner: Department of Tourism</w:t>
      </w:r>
    </w:p>
    <w:p>
      <w:pPr>
        <w:pStyle w:val="CoverMeta"/>
      </w:pPr>
      <w:r>
        <w:t xml:space="preserve">Service key: MOTA/hotel-manager-registration</w:t>
      </w:r>
    </w:p>
    <w:p>
      <w:pPr>
        <w:pStyle w:val="CoverMeta"/>
      </w:pPr>
      <w:r>
        <w:t xml:space="preserve">Version: service v1, platform a0a302b8</w:t>
      </w:r>
    </w:p>
    <w:p>
      <w:pPr>
        <w:pStyle w:val="CoverMeta"/>
      </w:pPr>
      <w:r>
        <w:t xml:space="preserve">Date: 2026-10-21</w:t>
      </w:r>
    </w:p>
    <w:p>
      <w:pPr>
        <w:pStyle w:val="Note"/>
        <w:spacing w:before="1200"/>
      </w:pPr>
      <w:r>
        <w:t xml:space="preserve">Generated automatically by the service's end-to-end test run. Every screenshot shows synthetic test data on a local test installation, never real personal data.</w:t>
      </w:r>
    </w:p>
    <w:p>
      <w:pPr>
        <w:pStyle w:val="Heading2"/>
        <w:pageBreakBefore/>
      </w:pPr>
      <w:r>
        <w:t xml:space="preserve">Contents</w:t>
      </w:r>
    </w:p>
    <w:p>
      <w:pPr>
        <w:pStyle w:val="ListBullet"/>
      </w:pPr>
      <w:r>
        <w:t xml:space="preserve">1. Service summary</w:t>
      </w:r>
    </w:p>
    <w:p>
      <w:pPr>
        <w:pStyle w:val="ListBullet"/>
      </w:pPr>
      <w:r>
        <w:t xml:space="preserve">2. Application process, step by step</w:t>
      </w:r>
    </w:p>
    <w:p>
      <w:pPr>
        <w:pStyle w:val="ListBullet"/>
      </w:pPr>
      <w:r>
        <w:t xml:space="preserve">3. Payment</w:t>
      </w:r>
    </w:p>
    <w:p>
      <w:pPr>
        <w:pStyle w:val="ListBullet"/>
      </w:pPr>
      <w:r>
        <w:t xml:space="preserve">4. Output documents</w:t>
      </w:r>
    </w:p>
    <w:p>
      <w:pPr>
        <w:pStyle w:val="ListBullet"/>
      </w:pPr>
      <w:r>
        <w:t xml:space="preserve">5. Notifications</w:t>
      </w:r>
    </w:p>
    <w:p>
      <w:pPr>
        <w:pStyle w:val="ListBullet"/>
      </w:pPr>
      <w:r>
        <w:t xml:space="preserve">6. Legacy mapping</w:t>
      </w:r>
    </w:p>
    <w:p>
      <w:pPr>
        <w:pStyle w:val="ListBullet"/>
      </w:pPr>
      <w:r>
        <w:t xml:space="preserve">7. Version and date</w:t>
      </w:r>
    </w:p>
    <w:p>
      <w:pPr>
        <w:pStyle w:val="Note"/>
      </w:pPr>
      <w:r>
        <w:t xml:space="preserve">This document describes the Hotel Manager Registration service of Department of Tourism as the platform runs it today. It is generated by the service's end-to-end test: every step was performed by the test and every screenshot was taken during that run, with synthetic data. Regenerate it with "npm run docs:services" in the e2e suite; do not edit it by hand.</w:t>
      </w:r>
    </w:p>
    <w:p>
      <w:pPr>
        <w:pStyle w:val="Heading1"/>
        <w:keepNext/>
      </w:pPr>
      <w:r>
        <w:t xml:space="preserve">1. Service summary</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Service</w:t>
            </w:r>
          </w:p>
        </w:tc>
        <w:tc>
          <w:tcPr>
            <w:tcW w:w="7088" w:type="dxa"/>
          </w:tcPr>
          <w:p>
            <w:pPr>
              <w:pStyle w:val="TableText"/>
            </w:pPr>
            <w:r>
              <w:t xml:space="preserve">Hotel Manager Registration</w:t>
            </w:r>
          </w:p>
        </w:tc>
      </w:tr>
      <w:tr>
        <w:trPr>
          <w:cantSplit/>
        </w:trPr>
        <w:tc>
          <w:tcPr>
            <w:tcW w:w="2552" w:type="dxa"/>
          </w:tcPr>
          <w:p>
            <w:pPr>
              <w:pStyle w:val="TableText"/>
            </w:pPr>
            <w:r>
              <w:rPr>
                <w:b/>
                <w:bCs/>
              </w:rPr>
              <w:t xml:space="preserve">Owner (MDA)</w:t>
            </w:r>
          </w:p>
        </w:tc>
        <w:tc>
          <w:tcPr>
            <w:tcW w:w="7088" w:type="dxa"/>
          </w:tcPr>
          <w:p>
            <w:pPr>
              <w:pStyle w:val="TableText"/>
            </w:pPr>
            <w:r>
              <w:t xml:space="preserve">Department of Tourism (MOTA)</w:t>
            </w:r>
          </w:p>
        </w:tc>
      </w:tr>
      <w:tr>
        <w:trPr>
          <w:cantSplit/>
        </w:trPr>
        <w:tc>
          <w:tcPr>
            <w:tcW w:w="2552" w:type="dxa"/>
          </w:tcPr>
          <w:p>
            <w:pPr>
              <w:pStyle w:val="TableText"/>
            </w:pPr>
            <w:r>
              <w:rPr>
                <w:b/>
                <w:bCs/>
              </w:rPr>
              <w:t xml:space="preserve">Purpose</w:t>
            </w:r>
          </w:p>
        </w:tc>
        <w:tc>
          <w:tcPr>
            <w:tcW w:w="7088" w:type="dxa"/>
          </w:tcPr>
          <w:p>
            <w:pPr>
              <w:pStyle w:val="TableText"/>
            </w:pPr>
            <w:r>
              <w:t xml:space="preserve">A person who intends to manage an accommodation establishment or to be employed as a manager, and meets the qualifications and experience specified in Section 58 of the Act and the statutory instrument, shall apply to the Council for a once-off registration.</w:t>
            </w:r>
          </w:p>
        </w:tc>
      </w:tr>
      <w:tr>
        <w:trPr>
          <w:cantSplit/>
        </w:trPr>
        <w:tc>
          <w:tcPr>
            <w:tcW w:w="2552" w:type="dxa"/>
          </w:tcPr>
          <w:p>
            <w:pPr>
              <w:pStyle w:val="TableText"/>
            </w:pPr>
            <w:r>
              <w:rPr>
                <w:b/>
                <w:bCs/>
              </w:rPr>
              <w:t xml:space="preserve">Who can apply</w:t>
            </w:r>
          </w:p>
        </w:tc>
        <w:tc>
          <w:tcPr>
            <w:tcW w:w="7088" w:type="dxa"/>
          </w:tcPr>
          <w:p>
            <w:pPr>
              <w:pStyle w:val="TableText"/>
            </w:pPr>
            <w:r>
              <w:t xml:space="preserve">Individual</w:t>
            </w:r>
          </w:p>
        </w:tc>
      </w:tr>
      <w:tr>
        <w:trPr>
          <w:cantSplit/>
        </w:trPr>
        <w:tc>
          <w:tcPr>
            <w:tcW w:w="2552" w:type="dxa"/>
          </w:tcPr>
          <w:p>
            <w:pPr>
              <w:pStyle w:val="TableText"/>
            </w:pPr>
            <w:r>
              <w:rPr>
                <w:b/>
                <w:bCs/>
              </w:rPr>
              <w:t xml:space="preserve">How to apply</w:t>
            </w:r>
          </w:p>
        </w:tc>
        <w:tc>
          <w:tcPr>
            <w:tcW w:w="7088" w:type="dxa"/>
          </w:tcPr>
          <w:p>
            <w:pPr>
              <w:pStyle w:val="TableText"/>
            </w:pPr>
            <w:r>
              <w:t xml:space="preserve">Online on the national e-Services portal, signed in with ZamPass; pay with ZamPay.</w:t>
            </w:r>
          </w:p>
        </w:tc>
      </w:tr>
      <w:tr>
        <w:trPr>
          <w:cantSplit/>
        </w:trPr>
        <w:tc>
          <w:tcPr>
            <w:tcW w:w="2552" w:type="dxa"/>
          </w:tcPr>
          <w:p>
            <w:pPr>
              <w:pStyle w:val="TableText"/>
            </w:pPr>
            <w:r>
              <w:rPr>
                <w:b/>
                <w:bCs/>
              </w:rPr>
              <w:t xml:space="preserve">Fees</w:t>
            </w:r>
          </w:p>
        </w:tc>
        <w:tc>
          <w:tcPr>
            <w:tcW w:w="7088" w:type="dxa"/>
          </w:tcPr>
          <w:p>
            <w:pPr>
              <w:pStyle w:val="TableText"/>
            </w:pPr>
            <w:r>
              <w:t xml:space="preserve">Hotel Manager Registration Fee: ZMW 3000.00</w:t>
            </w:r>
          </w:p>
        </w:tc>
      </w:tr>
      <w:tr>
        <w:trPr>
          <w:cantSplit/>
        </w:trPr>
        <w:tc>
          <w:tcPr>
            <w:tcW w:w="2552" w:type="dxa"/>
          </w:tcPr>
          <w:p>
            <w:pPr>
              <w:pStyle w:val="TableText"/>
            </w:pPr>
            <w:r>
              <w:rPr>
                <w:b/>
                <w:bCs/>
              </w:rPr>
              <w:t xml:space="preserve">Turnaround</w:t>
            </w:r>
          </w:p>
        </w:tc>
        <w:tc>
          <w:tcPr>
            <w:tcW w:w="7088" w:type="dxa"/>
          </w:tcPr>
          <w:p>
            <w:pPr>
              <w:pStyle w:val="TableText"/>
            </w:pPr>
            <w:r>
              <w:t xml:space="preserve">30 days</w:t>
            </w:r>
          </w:p>
        </w:tc>
      </w:tr>
      <w:tr>
        <w:trPr>
          <w:cantSplit/>
        </w:trPr>
        <w:tc>
          <w:tcPr>
            <w:tcW w:w="2552" w:type="dxa"/>
          </w:tcPr>
          <w:p>
            <w:pPr>
              <w:pStyle w:val="TableText"/>
            </w:pPr>
            <w:r>
              <w:rPr>
                <w:b/>
                <w:bCs/>
              </w:rPr>
              <w:t xml:space="preserve">Validity of the output</w:t>
            </w:r>
          </w:p>
        </w:tc>
        <w:tc>
          <w:tcPr>
            <w:tcW w:w="7088" w:type="dxa"/>
          </w:tcPr>
          <w:p>
            <w:pPr>
              <w:pStyle w:val="TableText"/>
            </w:pPr>
            <w:r>
              <w:t xml:space="preserve">Does not expire, unless one gets de-registered</w:t>
            </w:r>
          </w:p>
        </w:tc>
      </w:tr>
      <w:tr>
        <w:trPr>
          <w:cantSplit/>
        </w:trPr>
        <w:tc>
          <w:tcPr>
            <w:tcW w:w="2552" w:type="dxa"/>
          </w:tcPr>
          <w:p>
            <w:pPr>
              <w:pStyle w:val="TableText"/>
            </w:pPr>
            <w:r>
              <w:rPr>
                <w:b/>
                <w:bCs/>
              </w:rPr>
              <w:t xml:space="preserve">Required documents</w:t>
            </w:r>
          </w:p>
        </w:tc>
        <w:tc>
          <w:tcPr>
            <w:tcW w:w="7088" w:type="dxa"/>
          </w:tcPr>
          <w:p>
            <w:pPr>
              <w:pStyle w:val="TableText"/>
            </w:pPr>
            <w:r>
              <w:t xml:space="preserve">Curriculum Vitae (required)</w:t>
            </w:r>
            <w:r>
              <w:br/>
              <w:t xml:space="preserve">Certified Copies of All Academic Certificates (required)</w:t>
            </w:r>
            <w:r>
              <w:br/>
              <w:t xml:space="preserve">Certified Copies of Professional Certificates (required)</w:t>
            </w:r>
            <w:r>
              <w:br/>
              <w:t xml:space="preserve">Proof of Employment (Letter from Employer) (required)</w:t>
            </w:r>
            <w:r>
              <w:br/>
              <w:t xml:space="preserve">Copy of Medical Certificate (Food Handlers) (optional)</w:t>
            </w:r>
            <w:r>
              <w:br/>
              <w:t xml:space="preserve">Copy of Professional Membership (If a Member) (optional)</w:t>
            </w:r>
          </w:p>
        </w:tc>
      </w:tr>
      <w:tr>
        <w:trPr>
          <w:cantSplit/>
        </w:trPr>
        <w:tc>
          <w:tcPr>
            <w:tcW w:w="2552" w:type="dxa"/>
          </w:tcPr>
          <w:p>
            <w:pPr>
              <w:pStyle w:val="TableText"/>
            </w:pPr>
            <w:r>
              <w:rPr>
                <w:b/>
                <w:bCs/>
              </w:rPr>
              <w:t xml:space="preserve">Output documents</w:t>
            </w:r>
          </w:p>
        </w:tc>
        <w:tc>
          <w:tcPr>
            <w:tcW w:w="7088" w:type="dxa"/>
          </w:tcPr>
          <w:p>
            <w:pPr>
              <w:pStyle w:val="TableText"/>
            </w:pPr>
            <w:r>
              <w:t xml:space="preserve">Notice of Action</w:t>
            </w:r>
            <w:r>
              <w:br/>
              <w:t xml:space="preserve">Denial of Service</w:t>
            </w:r>
            <w:r>
              <w:br/>
              <w:t xml:space="preserve">Hotel Manager Registration</w:t>
            </w:r>
            <w:r>
              <w:br/>
              <w:t xml:space="preserve">Notice of Approval</w:t>
            </w:r>
            <w:r>
              <w:br/>
              <w:t xml:space="preserve">Application form</w:t>
            </w:r>
            <w:r>
              <w:br/>
              <w:t xml:space="preserve">GF-1 Treasury Invoice</w:t>
            </w:r>
            <w:r>
              <w:br/>
              <w:t xml:space="preserve">GF-2 Treasury Receipt</w:t>
            </w:r>
          </w:p>
        </w:tc>
      </w:tr>
      <w:tr>
        <w:trPr>
          <w:cantSplit/>
        </w:trPr>
        <w:tc>
          <w:tcPr>
            <w:tcW w:w="2552" w:type="dxa"/>
          </w:tcPr>
          <w:p>
            <w:pPr>
              <w:pStyle w:val="TableText"/>
            </w:pPr>
            <w:r>
              <w:rPr>
                <w:b/>
                <w:bCs/>
              </w:rPr>
              <w:t xml:space="preserve">Legal basis</w:t>
            </w:r>
          </w:p>
        </w:tc>
        <w:tc>
          <w:tcPr>
            <w:tcW w:w="7088" w:type="dxa"/>
          </w:tcPr>
          <w:p>
            <w:pPr>
              <w:pStyle w:val="TableText"/>
            </w:pPr>
            <w:r>
              <w:t xml:space="preserve">Tourism and Hospitality Act No 13 of 2015 (http://www.parliament.gov.zm/sites/default/files/documents/acts/The%20Tourism%20and%20Hospitality%20Act%2C%202015.pdf)</w:t>
            </w:r>
            <w:r>
              <w:br/>
              <w:t xml:space="preserve">Guidelines for the registration of Hotel Managers (https://www.mota.gov.zm/?wpfb_dl=80)</w:t>
            </w:r>
            <w:r>
              <w:br/>
              <w:t xml:space="preserve">Statutory Instrument No. 93 of 2016 (https://www.enotices.co.zm/download/statutory-instrument-no-093-of-2016-the-tourism-and-hospitality-casino-regulations-pdf/)</w:t>
            </w:r>
          </w:p>
        </w:tc>
      </w:tr>
    </w:tbl>
    <w:p>
      <w:pPr>
        <w:pStyle w:val="Heading1"/>
        <w:keepNext/>
      </w:pPr>
      <w:r>
        <w:t xml:space="preserve">2. Application process, step by step</w:t>
      </w:r>
    </w:p>
    <w:p>
      <w:pPr>
        <w:pStyle w:val="Heading2"/>
        <w:keepNext/>
      </w:pPr>
      <w:r>
        <w:t xml:space="preserve">The process as configured</w:t>
      </w:r>
    </w:p>
    <w:tbl>
      <w:tblPr>
        <w:tblStyle w:val="GSBTable"/>
        <w:tblW w:w="9639" w:type="dxa"/>
        <w:tblLayout w:type="fixed"/>
        <w:tblLook w:val="04A0" w:firstRow="1" w:lastRow="0" w:firstColumn="0" w:lastColumn="0" w:noHBand="0" w:noVBand="1"/>
      </w:tblPr>
      <w:tblGrid>
        <w:gridCol w:w="794"/>
        <w:gridCol w:w="2268"/>
        <w:gridCol w:w="4026"/>
        <w:gridCol w:w="2552"/>
      </w:tblGrid>
      <w:tr>
        <w:trPr>
          <w:tblHeader/>
          <w:cantSplit/>
        </w:trPr>
        <w:tc>
          <w:tcPr>
            <w:tcW w:w="794" w:type="dxa"/>
          </w:tcPr>
          <w:p>
            <w:pPr>
              <w:pStyle w:val="TableText"/>
            </w:pPr>
            <w:r>
              <w:rPr>
                <w:b/>
                <w:bCs/>
              </w:rPr>
              <w:t xml:space="preserve">Step</w:t>
            </w:r>
          </w:p>
        </w:tc>
        <w:tc>
          <w:tcPr>
            <w:tcW w:w="2268" w:type="dxa"/>
          </w:tcPr>
          <w:p>
            <w:pPr>
              <w:pStyle w:val="TableText"/>
            </w:pPr>
            <w:r>
              <w:rPr>
                <w:b/>
                <w:bCs/>
              </w:rPr>
              <w:t xml:space="preserve">Role</w:t>
            </w:r>
          </w:p>
        </w:tc>
        <w:tc>
          <w:tcPr>
            <w:tcW w:w="4026" w:type="dxa"/>
          </w:tcPr>
          <w:p>
            <w:pPr>
              <w:pStyle w:val="TableText"/>
            </w:pPr>
            <w:r>
              <w:rPr>
                <w:b/>
                <w:bCs/>
              </w:rPr>
              <w:t xml:space="preserve">Task</w:t>
            </w:r>
          </w:p>
        </w:tc>
        <w:tc>
          <w:tcPr>
            <w:tcW w:w="2552" w:type="dxa"/>
          </w:tcPr>
          <w:p>
            <w:pPr>
              <w:pStyle w:val="TableText"/>
            </w:pPr>
            <w:r>
              <w:rPr>
                <w:b/>
                <w:bCs/>
              </w:rPr>
              <w:t xml:space="preserve">Type</w:t>
            </w:r>
          </w:p>
        </w:tc>
      </w:tr>
      <w:tr>
        <w:trPr>
          <w:cantSplit/>
        </w:trPr>
        <w:tc>
          <w:tcPr>
            <w:tcW w:w="794" w:type="dxa"/>
          </w:tcPr>
          <w:p>
            <w:pPr>
              <w:pStyle w:val="TableText"/>
            </w:pPr>
            <w:r>
              <w:t xml:space="preserve">1</w:t>
            </w:r>
          </w:p>
        </w:tc>
        <w:tc>
          <w:tcPr>
            <w:tcW w:w="2268" w:type="dxa"/>
          </w:tcPr>
          <w:p>
            <w:pPr>
              <w:pStyle w:val="TableText"/>
            </w:pPr>
            <w:r>
              <w:t xml:space="preserve">Applicant</w:t>
            </w:r>
          </w:p>
        </w:tc>
        <w:tc>
          <w:tcPr>
            <w:tcW w:w="4026" w:type="dxa"/>
          </w:tcPr>
          <w:p>
            <w:pPr>
              <w:pStyle w:val="TableText"/>
            </w:pPr>
            <w:r>
              <w:t xml:space="preserve">Apply</w:t>
            </w:r>
          </w:p>
        </w:tc>
        <w:tc>
          <w:tcPr>
            <w:tcW w:w="2552" w:type="dxa"/>
          </w:tcPr>
          <w:p>
            <w:pPr>
              <w:pStyle w:val="TableText"/>
            </w:pPr>
            <w:r>
              <w:t xml:space="preserve">form</w:t>
            </w:r>
          </w:p>
        </w:tc>
      </w:tr>
      <w:tr>
        <w:trPr>
          <w:cantSplit/>
        </w:trPr>
        <w:tc>
          <w:tcPr>
            <w:tcW w:w="794" w:type="dxa"/>
          </w:tcPr>
          <w:p>
            <w:pPr>
              <w:pStyle w:val="TableText"/>
            </w:pPr>
            <w:r>
              <w:t xml:space="preserve">2</w:t>
            </w:r>
          </w:p>
        </w:tc>
        <w:tc>
          <w:tcPr>
            <w:tcW w:w="2268" w:type="dxa"/>
          </w:tcPr>
          <w:p>
            <w:pPr>
              <w:pStyle w:val="TableText"/>
            </w:pPr>
            <w:r>
              <w:t xml:space="preserve">Applicant</w:t>
            </w:r>
          </w:p>
        </w:tc>
        <w:tc>
          <w:tcPr>
            <w:tcW w:w="4026" w:type="dxa"/>
          </w:tcPr>
          <w:p>
            <w:pPr>
              <w:pStyle w:val="TableText"/>
            </w:pPr>
            <w:r>
              <w:t xml:space="preserve">Payment</w:t>
            </w:r>
          </w:p>
        </w:tc>
        <w:tc>
          <w:tcPr>
            <w:tcW w:w="2552" w:type="dxa"/>
          </w:tcPr>
          <w:p>
            <w:pPr>
              <w:pStyle w:val="TableText"/>
            </w:pPr>
            <w:r>
              <w:t xml:space="preserve">payment</w:t>
            </w:r>
          </w:p>
        </w:tc>
      </w:tr>
      <w:tr>
        <w:trPr>
          <w:cantSplit/>
        </w:trPr>
        <w:tc>
          <w:tcPr>
            <w:tcW w:w="794" w:type="dxa"/>
          </w:tcPr>
          <w:p>
            <w:pPr>
              <w:pStyle w:val="TableText"/>
            </w:pPr>
            <w:r>
              <w:t xml:space="preserve">3</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4</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5</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6</w:t>
            </w:r>
          </w:p>
        </w:tc>
        <w:tc>
          <w:tcPr>
            <w:tcW w:w="2268" w:type="dxa"/>
          </w:tcPr>
          <w:p>
            <w:pPr>
              <w:pStyle w:val="TableText"/>
            </w:pPr>
            <w:r>
              <w:t xml:space="preserve">Supervisor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7</w:t>
            </w:r>
          </w:p>
        </w:tc>
        <w:tc>
          <w:tcPr>
            <w:tcW w:w="2268" w:type="dxa"/>
          </w:tcPr>
          <w:p>
            <w:pPr>
              <w:pStyle w:val="TableText"/>
            </w:pPr>
            <w:r>
              <w:t xml:space="preserve">Supervisor</w:t>
            </w:r>
          </w:p>
        </w:tc>
        <w:tc>
          <w:tcPr>
            <w:tcW w:w="4026" w:type="dxa"/>
          </w:tcPr>
          <w:p>
            <w:pPr>
              <w:pStyle w:val="TableText"/>
            </w:pPr>
            <w:r>
              <w:t xml:space="preserve">Approve</w:t>
            </w:r>
          </w:p>
        </w:tc>
        <w:tc>
          <w:tcPr>
            <w:tcW w:w="2552" w:type="dxa"/>
          </w:tcPr>
          <w:p>
            <w:pPr>
              <w:pStyle w:val="TableText"/>
            </w:pPr>
            <w:r>
              <w:t xml:space="preserve">parallel-approval</w:t>
            </w:r>
          </w:p>
        </w:tc>
      </w:tr>
      <w:tr>
        <w:trPr>
          <w:cantSplit/>
        </w:trPr>
        <w:tc>
          <w:tcPr>
            <w:tcW w:w="794" w:type="dxa"/>
          </w:tcPr>
          <w:p>
            <w:pPr>
              <w:pStyle w:val="TableText"/>
            </w:pPr>
            <w:r>
              <w:t xml:space="preserve">8</w:t>
            </w:r>
          </w:p>
        </w:tc>
        <w:tc>
          <w:tcPr>
            <w:tcW w:w="2268" w:type="dxa"/>
          </w:tcPr>
          <w:p>
            <w:pPr>
              <w:pStyle w:val="TableText"/>
            </w:pPr>
            <w:r>
              <w:t xml:space="preserve">Executive</w:t>
            </w:r>
          </w:p>
        </w:tc>
        <w:tc>
          <w:tcPr>
            <w:tcW w:w="4026" w:type="dxa"/>
          </w:tcPr>
          <w:p>
            <w:pPr>
              <w:pStyle w:val="TableText"/>
            </w:pPr>
            <w:r>
              <w:t xml:space="preserve">Decision</w:t>
            </w:r>
          </w:p>
        </w:tc>
        <w:tc>
          <w:tcPr>
            <w:tcW w:w="2552" w:type="dxa"/>
          </w:tcPr>
          <w:p>
            <w:pPr>
              <w:pStyle w:val="TableText"/>
            </w:pPr>
            <w:r>
              <w:t xml:space="preserve">decision</w:t>
            </w:r>
          </w:p>
        </w:tc>
      </w:tr>
      <w:tr>
        <w:trPr>
          <w:cantSplit/>
        </w:trPr>
        <w:tc>
          <w:tcPr>
            <w:tcW w:w="794" w:type="dxa"/>
          </w:tcPr>
          <w:p>
            <w:pPr>
              <w:pStyle w:val="TableText"/>
            </w:pPr>
            <w:r>
              <w:t xml:space="preserve">9</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10</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11</w:t>
            </w:r>
          </w:p>
        </w:tc>
        <w:tc>
          <w:tcPr>
            <w:tcW w:w="2268" w:type="dxa"/>
          </w:tcPr>
          <w:p>
            <w:pPr>
              <w:pStyle w:val="TableText"/>
            </w:pPr>
            <w:r>
              <w:t xml:space="preserve">System</w:t>
            </w:r>
          </w:p>
        </w:tc>
        <w:tc>
          <w:tcPr>
            <w:tcW w:w="4026" w:type="dxa"/>
          </w:tcPr>
          <w:p>
            <w:pPr>
              <w:pStyle w:val="TableText"/>
            </w:pPr>
            <w:r>
              <w:t xml:space="preserve">Notify Client</w:t>
            </w:r>
          </w:p>
        </w:tc>
        <w:tc>
          <w:tcPr>
            <w:tcW w:w="2552" w:type="dxa"/>
          </w:tcPr>
          <w:p>
            <w:pPr>
              <w:pStyle w:val="TableText"/>
            </w:pPr>
            <w:r>
              <w:t xml:space="preserve">notify</w:t>
            </w:r>
          </w:p>
        </w:tc>
      </w:tr>
    </w:tbl>
    <w:p>
      <w:pPr>
        <w:pStyle w:val="Heading2"/>
        <w:keepNext/>
      </w:pPr>
      <w:r>
        <w:t xml:space="preserve">Step by step</w:t>
      </w:r>
    </w:p>
    <w:p>
      <w:r>
        <w:t xml:space="preserve">Who takes part in this journey: Citizen, Case Officer, Supervisor, Executive, Anyone (public). Citizen steps are shown on a desktop and on a 375 px phone; back-office steps on a desktop.</w:t>
      </w:r>
    </w:p>
    <w:p>
      <w:pPr>
        <w:pStyle w:val="Heading3"/>
        <w:keepNext/>
      </w:pPr>
      <w:r>
        <w:t xml:space="preserve">Step 1. Find the service</w:t>
      </w:r>
    </w:p>
    <w:p>
      <w:pPr>
        <w:keepNext/>
      </w:pPr>
      <w:r>
        <w:rPr>
          <w:i/>
          <w:iCs/>
        </w:rPr>
        <w:t xml:space="preserve">Citizen · National e-Services portal</w:t>
      </w:r>
    </w:p>
    <w:p>
      <w:pPr>
        <w:keepNext/>
      </w:pPr>
      <w:r>
        <w:t xml:space="preserve">On the national e-Services portal the citizen opens All Services and searches for the service by name ("Hotel Manager Registration"). Each result names the service and the ministry that provides it.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1" name="img001.png" descr="Find the servic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img001.png" descr="Find the service - desktop"/>
                          <pic:cNvPicPr/>
                        </pic:nvPicPr>
                        <pic:blipFill>
                          <a:blip r:embed="rIdImg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2" name="img002.png" descr="Find the servic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img002.png" descr="Find the service - 375 px phone"/>
                          <pic:cNvPicPr/>
                        </pic:nvPicPr>
                        <pic:blipFill>
                          <a:blip r:embed="rIdImg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 Find the service - desktop (left) and a 375 px phone (right).</w:t>
      </w:r>
    </w:p>
    <w:p>
      <w:pPr>
        <w:pStyle w:val="Heading3"/>
        <w:keepNext/>
      </w:pPr>
      <w:r>
        <w:t xml:space="preserve">Step 2. Read the service page</w:t>
      </w:r>
    </w:p>
    <w:p>
      <w:pPr>
        <w:keepNext/>
      </w:pPr>
      <w:r>
        <w:rPr>
          <w:i/>
          <w:iCs/>
        </w:rPr>
        <w:t xml:space="preserve">Citizen · National e-Services portal</w:t>
      </w:r>
    </w:p>
    <w:p>
      <w:pPr>
        <w:keepNext/>
      </w:pPr>
      <w:r>
        <w:t xml:space="preserve">The service page sets out what the service is for, who provides it, the fee, how long it takes and the documents to have ready. "Start application" begins an application (the citizen is signed in with ZamPass).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3" name="img003.png" descr="Read the service pag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img003.png" descr="Read the service page - desktop"/>
                          <pic:cNvPicPr/>
                        </pic:nvPicPr>
                        <pic:blipFill>
                          <a:blip r:embed="rIdImg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4" name="img004.png" descr="Read the service pag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img004.png" descr="Read the service page - 375 px phone"/>
                          <pic:cNvPicPr/>
                        </pic:nvPicPr>
                        <pic:blipFill>
                          <a:blip r:embed="rIdImg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2: Read the service page - desktop (left) and a 375 px phone (right).</w:t>
      </w:r>
    </w:p>
    <w:p>
      <w:pPr>
        <w:pStyle w:val="Heading3"/>
        <w:keepNext/>
      </w:pPr>
      <w:r>
        <w:t xml:space="preserve">Step 3. Confirm the applicant details</w:t>
      </w:r>
    </w:p>
    <w:p>
      <w:pPr>
        <w:keepNext/>
      </w:pPr>
      <w:r>
        <w:rPr>
          <w:i/>
          <w:iCs/>
        </w:rPr>
        <w:t xml:space="preserve">Citizen · National e-Services portal</w:t>
      </w:r>
    </w:p>
    <w:p>
      <w:pPr>
        <w:keepNext/>
      </w:pPr>
      <w:r>
        <w:t xml:space="preserve">The applicant details are filled in from the citizen's ZamPass account. The citizen says whom they are applying for (themself) and continues with "Proceed to Application".</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5" name="img005.png" descr="Confirm the applicant detail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img005.png" descr="Confirm the applicant details - desktop"/>
                          <pic:cNvPicPr/>
                        </pic:nvPicPr>
                        <pic:blipFill>
                          <a:blip r:embed="rIdImg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6" name="img006.png" descr="Confirm the applicant detail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img006.png" descr="Confirm the applicant details - 375 px phone"/>
                          <pic:cNvPicPr/>
                        </pic:nvPicPr>
                        <pic:blipFill>
                          <a:blip r:embed="rIdImg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3: Confirm the applicant details - desktop (left) and a 375 px phone (right).</w:t>
      </w:r>
    </w:p>
    <w:p>
      <w:pPr>
        <w:pStyle w:val="Heading3"/>
        <w:keepNext/>
      </w:pPr>
      <w:r>
        <w:t xml:space="preserve">Step 4. Fill in the application form</w:t>
      </w:r>
    </w:p>
    <w:p>
      <w:pPr>
        <w:keepNext/>
      </w:pPr>
      <w:r>
        <w:rPr>
          <w:i/>
          <w:iCs/>
        </w:rPr>
        <w:t xml:space="preserve">Citizen · National e-Services portal</w:t>
      </w:r>
    </w:p>
    <w:p>
      <w:pPr>
        <w:keepNext/>
      </w:pPr>
      <w:r>
        <w:t xml:space="preserve">The citizen answers the service's own application form, converted from the legacy system (21 answers in this run, all synthetic), for the type of application "New". Questions marked * must be answered; some appear only after an earlier answer. Answers are saved as the citizen types, so an unfinished application can be reopened from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11182876"/>
                  <wp:effectExtent l="0" t="0" r="0" b="0"/>
                  <wp:docPr id="1007" name="img007.png" descr="Fill in the application form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img007.png" descr="Fill in the application form - desktop"/>
                          <pic:cNvPicPr/>
                        </pic:nvPicPr>
                        <pic:blipFill>
                          <a:blip r:embed="rIdImg7"/>
                          <a:stretch>
                            <a:fillRect/>
                          </a:stretch>
                        </pic:blipFill>
                        <pic:spPr>
                          <a:xfrm>
                            <a:off x="0" y="0"/>
                            <a:ext cx="4176000" cy="11182876"/>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8" name="img008.png" descr="Fill in the application form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img008.png" descr="Fill in the application form - 375 px phone"/>
                          <pic:cNvPicPr/>
                        </pic:nvPicPr>
                        <pic:blipFill>
                          <a:blip r:embed="rIdImg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4: Fill in the application form - desktop (left) and a 375 px phone (right).</w:t>
      </w:r>
    </w:p>
    <w:p>
      <w:pPr>
        <w:pStyle w:val="Heading3"/>
        <w:keepNext/>
      </w:pPr>
      <w:r>
        <w:t xml:space="preserve">Step 5. Upload the supporting documents</w:t>
      </w:r>
    </w:p>
    <w:p>
      <w:pPr>
        <w:keepNext/>
      </w:pPr>
      <w:r>
        <w:rPr>
          <w:i/>
          <w:iCs/>
        </w:rPr>
        <w:t xml:space="preserve">Citizen · National e-Services portal</w:t>
      </w:r>
    </w:p>
    <w:p>
      <w:pPr>
        <w:keepNext/>
      </w:pPr>
      <w:r>
        <w:t xml:space="preserve">Each document the service asks for has its own upload (6 in this run: Curriculum Vitae, Certified Copies of All Academic Certificates, Certified Copies of Professional Certificates, Proof of Employment (Letter from Employer), Copy of Medical Certificate (Food Handlers), Copy of Professional Membership (If a Member)). The files are checked and stored with the application; the page confirms each upload.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9" name="img009.png" descr="Upload the supporting documen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img009.png" descr="Upload the supporting documents - desktop"/>
                          <pic:cNvPicPr/>
                        </pic:nvPicPr>
                        <pic:blipFill>
                          <a:blip r:embed="rIdImg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0" name="img010.png" descr="Upload the supporting documen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img010.png" descr="Upload the supporting documents - 375 px phone"/>
                          <pic:cNvPicPr/>
                        </pic:nvPicPr>
                        <pic:blipFill>
                          <a:blip r:embed="rIdImg1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5: Upload the supporting documents - desktop (left) and a 375 px phone (right).</w:t>
      </w:r>
    </w:p>
    <w:p>
      <w:pPr>
        <w:pStyle w:val="Heading3"/>
        <w:keepNext/>
      </w:pPr>
      <w:r>
        <w:t xml:space="preserve">Step 6. Check the answers and confirm the declaration</w:t>
      </w:r>
    </w:p>
    <w:p>
      <w:pPr>
        <w:keepNext/>
      </w:pPr>
      <w:r>
        <w:rPr>
          <w:i/>
          <w:iCs/>
        </w:rPr>
        <w:t xml:space="preserve">Citizen · National e-Services portal</w:t>
      </w:r>
    </w:p>
    <w:p>
      <w:pPr>
        <w:keepNext/>
      </w:pPr>
      <w:r>
        <w:t xml:space="preserve">Before sending, the citizen sees every answer and document on one page and can go back to change them. The declaration that the information is true and complete must be ticked.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7514354"/>
                  <wp:effectExtent l="0" t="0" r="0" b="0"/>
                  <wp:docPr id="1011" name="img011.png" descr="Check the answers and confirm the declaration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img011.png" descr="Check the answers and confirm the declaration - desktop"/>
                          <pic:cNvPicPr/>
                        </pic:nvPicPr>
                        <pic:blipFill>
                          <a:blip r:embed="rIdImg11"/>
                          <a:stretch>
                            <a:fillRect/>
                          </a:stretch>
                        </pic:blipFill>
                        <pic:spPr>
                          <a:xfrm>
                            <a:off x="0" y="0"/>
                            <a:ext cx="4176000" cy="7514354"/>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2" name="img012.png" descr="Check the answers and confirm the declaration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img012.png" descr="Check the answers and confirm the declaration - 375 px phone"/>
                          <pic:cNvPicPr/>
                        </pic:nvPicPr>
                        <pic:blipFill>
                          <a:blip r:embed="rIdImg1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6: Check the answers and confirm the declaration - desktop (left) and a 375 px phone (right).</w:t>
      </w:r>
    </w:p>
    <w:p>
      <w:pPr>
        <w:pStyle w:val="Heading3"/>
        <w:keepNext/>
      </w:pPr>
      <w:r>
        <w:t xml:space="preserve">Step 7. Application sent</w:t>
      </w:r>
    </w:p>
    <w:p>
      <w:pPr>
        <w:keepNext/>
      </w:pPr>
      <w:r>
        <w:rPr>
          <w:i/>
          <w:iCs/>
        </w:rPr>
        <w:t xml:space="preserve">Citizen · National e-Services portal</w:t>
      </w:r>
    </w:p>
    <w:p>
      <w:pPr>
        <w:keepNext/>
      </w:pPr>
      <w:r>
        <w:t xml:space="preserve">The portal confirms the application with the ministry's reference number (MOTA-HMR/00001/10-21-26 in this run). The fee is due now: it is taken with the application, so the invoice was raised when the application was sent.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3" name="img013.png" descr="Application s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img013.png" descr="Application sent - desktop"/>
                          <pic:cNvPicPr/>
                        </pic:nvPicPr>
                        <pic:blipFill>
                          <a:blip r:embed="rIdImg1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4" name="img014.png" descr="Application s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img014.png" descr="Application sent - 375 px phone"/>
                          <pic:cNvPicPr/>
                        </pic:nvPicPr>
                        <pic:blipFill>
                          <a:blip r:embed="rIdImg1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7: Application sent - desktop (left) and a 375 px phone (right).</w:t>
      </w:r>
    </w:p>
    <w:p>
      <w:pPr>
        <w:pStyle w:val="Heading3"/>
        <w:keepNext/>
      </w:pPr>
      <w:r>
        <w:t xml:space="preserve">Step 8. See that the fee is due</w:t>
      </w:r>
    </w:p>
    <w:p>
      <w:pPr>
        <w:keepNext/>
      </w:pPr>
      <w:r>
        <w:rPr>
          <w:i/>
          <w:iCs/>
        </w:rPr>
        <w:t xml:space="preserve">Citizen · National e-Services portal</w:t>
      </w:r>
    </w:p>
    <w:p>
      <w:pPr>
        <w:keepNext/>
      </w:pPr>
      <w:r>
        <w:t xml:space="preserve">The application shows "Waiting for your payment" in My Workplace with a Pay button (K3,000.00). The fee is taken with the application; the invoice was raised on ZamPay.</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5" name="img015.png" descr="See that the fee is du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img015.png" descr="See that the fee is due - desktop"/>
                          <pic:cNvPicPr/>
                        </pic:nvPicPr>
                        <pic:blipFill>
                          <a:blip r:embed="rIdImg1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6" name="img016.png" descr="See that the fee is du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img016.png" descr="See that the fee is due - 375 px phone"/>
                          <pic:cNvPicPr/>
                        </pic:nvPicPr>
                        <pic:blipFill>
                          <a:blip r:embed="rIdImg1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8: See that the fee is due - desktop (left) and a 375 px phone (right).</w:t>
      </w:r>
    </w:p>
    <w:p>
      <w:pPr>
        <w:pStyle w:val="Heading3"/>
        <w:keepNext/>
      </w:pPr>
      <w:r>
        <w:t xml:space="preserve">Step 9. Pay with ZamPay</w:t>
      </w:r>
    </w:p>
    <w:p>
      <w:pPr>
        <w:keepNext/>
      </w:pPr>
      <w:r>
        <w:rPr>
          <w:i/>
          <w:iCs/>
        </w:rPr>
        <w:t xml:space="preserve">Citizen · National e-Services portal</w:t>
      </w:r>
    </w:p>
    <w:p>
      <w:pPr>
        <w:keepNext/>
      </w:pPr>
      <w:r>
        <w:t xml:space="preserve">Pay opens the invoice (K3,000.00, the amount set by the platform, never by the page) with its PDF preview; the citizen pays at ZamPay by mobile money or bank card.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7" name="img017.png" descr="Pay with ZamPay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img017.png" descr="Pay with ZamPay - desktop"/>
                          <pic:cNvPicPr/>
                        </pic:nvPicPr>
                        <pic:blipFill>
                          <a:blip r:embed="rIdImg17"/>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8" name="img018.png" descr="Pay with ZamPay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img018.png" descr="Pay with ZamPay - 375 px phone"/>
                          <pic:cNvPicPr/>
                        </pic:nvPicPr>
                        <pic:blipFill>
                          <a:blip r:embed="rIdImg1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9: Pay with ZamPay - desktop (left) and a 375 px phone (right).</w:t>
      </w:r>
    </w:p>
    <w:p>
      <w:pPr>
        <w:pStyle w:val="Heading3"/>
        <w:keepNext/>
      </w:pPr>
      <w:r>
        <w:t xml:space="preserve">Step 10. Payment received</w:t>
      </w:r>
    </w:p>
    <w:p>
      <w:pPr>
        <w:keepNext/>
      </w:pPr>
      <w:r>
        <w:rPr>
          <w:i/>
          <w:iCs/>
        </w:rPr>
        <w:t xml:space="preserve">Citizen · National e-Services portal</w:t>
      </w:r>
    </w:p>
    <w:p>
      <w:pPr>
        <w:keepNext/>
      </w:pPr>
      <w:r>
        <w:t xml:space="preserve">ZamPay reports the payment; the dialog says "Paid. Thank you" and the application moves on to the ministry's officers.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9" name="img019.png" descr="Payment received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img019.png" descr="Payment received - desktop"/>
                          <pic:cNvPicPr/>
                        </pic:nvPicPr>
                        <pic:blipFill>
                          <a:blip r:embed="rIdImg1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0" name="img020.png" descr="Payment received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img020.png" descr="Payment received - 375 px phone"/>
                          <pic:cNvPicPr/>
                        </pic:nvPicPr>
                        <pic:blipFill>
                          <a:blip r:embed="rIdImg2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10: Payment received - desktop (left) and a 375 px phone (right).</w:t>
      </w:r>
    </w:p>
    <w:p>
      <w:pPr>
        <w:pStyle w:val="Heading3"/>
        <w:keepNext/>
      </w:pPr>
      <w:r>
        <w:t xml:space="preserve">Step 11. Take the new application on</w:t>
      </w:r>
    </w:p>
    <w:p>
      <w:pPr>
        <w:keepNext/>
      </w:pPr>
      <w:r>
        <w:rPr>
          <w:i/>
          <w:iCs/>
        </w:rPr>
        <w:t xml:space="preserve">Case Officer · Back office</w:t>
      </w:r>
    </w:p>
    <w:p>
      <w:pPr>
        <w:keepNext/>
      </w:pPr>
      <w:r>
        <w:t xml:space="preserve">The application arrives in the case queue of the ministry that owns the service (Department of Tourism); only its staff see it. The officer opens it by its reference number - answers, documents and process are on the case - assigns it to themself and takes it on.</w:t>
      </w:r>
    </w:p>
    <w:p>
      <w:pPr>
        <w:keepNext/>
        <w:spacing w:after="0"/>
        <w:jc w:val="center"/>
      </w:pPr>
      <w:r>
        <w:drawing>
          <wp:inline distT="0" distB="0" distL="0" distR="0">
            <wp:extent cx="5940000" cy="3913616"/>
            <wp:effectExtent l="0" t="0" r="0" b="0"/>
            <wp:docPr id="1021" name="img021.png" descr="Take the new application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img021.png" descr="Take the new application on"/>
                    <pic:cNvPicPr/>
                  </pic:nvPicPr>
                  <pic:blipFill>
                    <a:blip r:embed="rIdImg21"/>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11: Take the new application on.</w:t>
      </w:r>
    </w:p>
    <w:p>
      <w:pPr>
        <w:pStyle w:val="Heading3"/>
        <w:keepNext/>
      </w:pPr>
      <w:r>
        <w:t xml:space="preserve">Step 12. Fill in the certificate particulars</w:t>
      </w:r>
    </w:p>
    <w:p>
      <w:pPr>
        <w:keepNext/>
      </w:pPr>
      <w:r>
        <w:rPr>
          <w:i/>
          <w:iCs/>
        </w:rPr>
        <w:t xml:space="preserve">Case Officer · Back office</w:t>
      </w:r>
    </w:p>
    <w:p>
      <w:pPr>
        <w:keepNext/>
      </w:pPr>
      <w:r>
        <w:t xml:space="preserve">The issued document prints 3 fields that come from the office rather than from the application (Physical address, Last Name, First Name). The officer fills them in on the case's "Certificate particulars" tab before the document is issued (synthetic values in this run) and saves; once the document is issued they can no longer change.</w:t>
      </w:r>
    </w:p>
    <w:p>
      <w:pPr>
        <w:keepNext/>
        <w:spacing w:after="0"/>
        <w:jc w:val="center"/>
      </w:pPr>
      <w:r>
        <w:drawing>
          <wp:inline distT="0" distB="0" distL="0" distR="0">
            <wp:extent cx="5940000" cy="3913616"/>
            <wp:effectExtent l="0" t="0" r="0" b="0"/>
            <wp:docPr id="1022" name="img022.png" descr="Fill in the certificate particul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img022.png" descr="Fill in the certificate particulars"/>
                    <pic:cNvPicPr/>
                  </pic:nvPicPr>
                  <pic:blipFill>
                    <a:blip r:embed="rIdImg22"/>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12: Fill in the certificate particulars.</w:t>
      </w:r>
    </w:p>
    <w:p>
      <w:pPr>
        <w:pStyle w:val="Heading3"/>
        <w:keepNext/>
      </w:pPr>
      <w:r>
        <w:t xml:space="preserve">Step 13. Receive, Inspect, Report Findings</w:t>
      </w:r>
    </w:p>
    <w:p>
      <w:pPr>
        <w:keepNext/>
      </w:pPr>
      <w:r>
        <w:rPr>
          <w:i/>
          <w:iCs/>
        </w:rPr>
        <w:t xml:space="preserve">Case Officer · Back office</w:t>
      </w:r>
    </w:p>
    <w:p>
      <w:pPr>
        <w:keepNext/>
      </w:pPr>
      <w:r>
        <w:t xml:space="preserve">The Case Officer works on "Receive, Inspect, Report Findings" (review in the imported process), checks the application and its documents, and completes the step.</w:t>
      </w:r>
    </w:p>
    <w:p>
      <w:pPr>
        <w:keepNext/>
        <w:spacing w:after="0"/>
        <w:jc w:val="center"/>
      </w:pPr>
      <w:r>
        <w:drawing>
          <wp:inline distT="0" distB="0" distL="0" distR="0">
            <wp:extent cx="5940000" cy="3913616"/>
            <wp:effectExtent l="0" t="0" r="0" b="0"/>
            <wp:docPr id="1023" name="img023.png" descr="Receive, Inspect, Report Find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img023.png" descr="Receive, Inspect, Report Findings"/>
                    <pic:cNvPicPr/>
                  </pic:nvPicPr>
                  <pic:blipFill>
                    <a:blip r:embed="rIdImg23"/>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13: Receive, Inspect, Report Findings.</w:t>
      </w:r>
    </w:p>
    <w:p>
      <w:pPr>
        <w:pStyle w:val="Heading3"/>
        <w:keepNext/>
      </w:pPr>
      <w:r>
        <w:t xml:space="preserve">Step 14. Review Expert Reports, Draft Decision</w:t>
      </w:r>
    </w:p>
    <w:p>
      <w:pPr>
        <w:keepNext/>
      </w:pPr>
      <w:r>
        <w:rPr>
          <w:i/>
          <w:iCs/>
        </w:rPr>
        <w:t xml:space="preserve">Case Officer · Back office</w:t>
      </w:r>
    </w:p>
    <w:p>
      <w:pPr>
        <w:keepNext/>
      </w:pPr>
      <w:r>
        <w:t xml:space="preserve">The Case Officer works on "Review Expert Reports, Draft Decision" (review in the imported process), checks the application and its documents, and completes the step.</w:t>
      </w:r>
    </w:p>
    <w:p>
      <w:pPr>
        <w:keepNext/>
        <w:spacing w:after="0"/>
        <w:jc w:val="center"/>
      </w:pPr>
      <w:r>
        <w:drawing>
          <wp:inline distT="0" distB="0" distL="0" distR="0">
            <wp:extent cx="5940000" cy="3913616"/>
            <wp:effectExtent l="0" t="0" r="0" b="0"/>
            <wp:docPr id="1024" name="img024.png" descr="Review Expert Reports, Draft Deci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img024.png" descr="Review Expert Reports, Draft Decision"/>
                    <pic:cNvPicPr/>
                  </pic:nvPicPr>
                  <pic:blipFill>
                    <a:blip r:embed="rIdImg24"/>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14: Review Expert Reports, Draft Decision.</w:t>
      </w:r>
    </w:p>
    <w:p>
      <w:pPr>
        <w:pStyle w:val="Heading3"/>
        <w:keepNext/>
      </w:pPr>
      <w:r>
        <w:t xml:space="preserve">Step 15. Review, Add Comments, Send for Signature</w:t>
      </w:r>
    </w:p>
    <w:p>
      <w:pPr>
        <w:keepNext/>
      </w:pPr>
      <w:r>
        <w:rPr>
          <w:i/>
          <w:iCs/>
        </w:rPr>
        <w:t xml:space="preserve">Supervisor · Back office</w:t>
      </w:r>
    </w:p>
    <w:p>
      <w:pPr>
        <w:keepNext/>
      </w:pPr>
      <w:r>
        <w:t xml:space="preserve">The Supervisor works on "Review, Add Comments, Send for Signature" (review in the imported process), checks the application and its documents, and completes the step.</w:t>
      </w:r>
    </w:p>
    <w:p>
      <w:pPr>
        <w:keepNext/>
        <w:spacing w:after="0"/>
        <w:jc w:val="center"/>
      </w:pPr>
      <w:r>
        <w:drawing>
          <wp:inline distT="0" distB="0" distL="0" distR="0">
            <wp:extent cx="5940000" cy="3913616"/>
            <wp:effectExtent l="0" t="0" r="0" b="0"/>
            <wp:docPr id="1025" name="img025.png" descr="Review, Add Comments, Send fo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img025.png" descr="Review, Add Comments, Send for Signature"/>
                    <pic:cNvPicPr/>
                  </pic:nvPicPr>
                  <pic:blipFill>
                    <a:blip r:embed="rIdImg25"/>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15: Review, Add Comments, Send for Signature.</w:t>
      </w:r>
    </w:p>
    <w:p>
      <w:pPr>
        <w:pStyle w:val="Heading3"/>
        <w:keepNext/>
      </w:pPr>
      <w:r>
        <w:t xml:space="preserve">Step 16. Committee: Organize Voting, Report Decision</w:t>
      </w:r>
    </w:p>
    <w:p>
      <w:pPr>
        <w:keepNext/>
      </w:pPr>
      <w:r>
        <w:rPr>
          <w:i/>
          <w:iCs/>
        </w:rPr>
        <w:t xml:space="preserve">Supervisor · Back office</w:t>
      </w:r>
    </w:p>
    <w:p>
      <w:pPr>
        <w:keepNext/>
      </w:pPr>
      <w:r>
        <w:t xml:space="preserve">"Organize Voting, Report Decision" is a committee step: the members named by the process (Committee member 1, Committee member 2, Committee member 3) each record a vote on their own task under "This step"; the step completes when its rule (quorum, quorum 2) is met. Each member is a different officer.</w:t>
      </w:r>
    </w:p>
    <w:p>
      <w:pPr>
        <w:keepNext/>
        <w:spacing w:after="0"/>
        <w:jc w:val="center"/>
      </w:pPr>
      <w:r>
        <w:drawing>
          <wp:inline distT="0" distB="0" distL="0" distR="0">
            <wp:extent cx="5940000" cy="3913616"/>
            <wp:effectExtent l="0" t="0" r="0" b="0"/>
            <wp:docPr id="1026" name="img026.png" descr="Committee: Organize Voting, Report Deci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img026.png" descr="Committee: Organize Voting, Report Decision"/>
                    <pic:cNvPicPr/>
                  </pic:nvPicPr>
                  <pic:blipFill>
                    <a:blip r:embed="rIdImg26"/>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16: Committee: Organize Voting, Report Decision.</w:t>
      </w:r>
    </w:p>
    <w:p>
      <w:pPr>
        <w:pStyle w:val="Heading3"/>
        <w:keepNext/>
      </w:pPr>
      <w:r>
        <w:t xml:space="preserve">Step 17. Decide: Review, Inspect, e-Sign</w:t>
      </w:r>
    </w:p>
    <w:p>
      <w:pPr>
        <w:keepNext/>
      </w:pPr>
      <w:r>
        <w:rPr>
          <w:i/>
          <w:iCs/>
        </w:rPr>
        <w:t xml:space="preserve">Executive · Back office</w:t>
      </w:r>
    </w:p>
    <w:p>
      <w:pPr>
        <w:keepNext/>
      </w:pPr>
      <w:r>
        <w:t xml:space="preserve">At "Review, Inspect, e-Sign" the Executive records the decision: approve, with a comment kept in the case history. Approving moves the case on; the last decision completes it and issues the document.</w:t>
      </w:r>
    </w:p>
    <w:p>
      <w:pPr>
        <w:keepNext/>
        <w:spacing w:after="0"/>
        <w:jc w:val="center"/>
      </w:pPr>
      <w:r>
        <w:drawing>
          <wp:inline distT="0" distB="0" distL="0" distR="0">
            <wp:extent cx="5940000" cy="3913616"/>
            <wp:effectExtent l="0" t="0" r="0" b="0"/>
            <wp:docPr id="1027" name="img027.png" descr="Decide: Review, Inspect, e-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img027.png" descr="Decide: Review, Inspect, e-Sign"/>
                    <pic:cNvPicPr/>
                  </pic:nvPicPr>
                  <pic:blipFill>
                    <a:blip r:embed="rIdImg27"/>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17: Decide: Review, Inspect, e-Sign.</w:t>
      </w:r>
    </w:p>
    <w:p>
      <w:pPr>
        <w:pStyle w:val="Heading3"/>
        <w:keepNext/>
      </w:pPr>
      <w:r>
        <w:t xml:space="preserve">Step 18. The document in My permits</w:t>
      </w:r>
    </w:p>
    <w:p>
      <w:pPr>
        <w:keepNext/>
      </w:pPr>
      <w:r>
        <w:rPr>
          <w:i/>
          <w:iCs/>
        </w:rPr>
        <w:t xml:space="preserve">Citizen · National e-Services portal</w:t>
      </w:r>
    </w:p>
    <w:p>
      <w:pPr>
        <w:keepNext/>
      </w:pPr>
      <w:r>
        <w:t xml:space="preserve">The issued document (MOTA-HMR-2026-00001 in this run: "Hotel Manager Registration") is listed in "My permits and licences" with its validity and a download of the sealed PDF.</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8" name="img028.png" descr="The document in My permi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img028.png" descr="The document in My permits - desktop"/>
                          <pic:cNvPicPr/>
                        </pic:nvPicPr>
                        <pic:blipFill>
                          <a:blip r:embed="rIdImg28"/>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9" name="img029.png" descr="The document in My permi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img029.png" descr="The document in My permits - 375 px phone"/>
                          <pic:cNvPicPr/>
                        </pic:nvPicPr>
                        <pic:blipFill>
                          <a:blip r:embed="rIdImg29"/>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18: The document in My permits - desktop (left) and a 375 px phone (right).</w:t>
      </w:r>
    </w:p>
    <w:p>
      <w:pPr>
        <w:pStyle w:val="Heading3"/>
        <w:keepNext/>
      </w:pPr>
      <w:r>
        <w:t xml:space="preserve">Step 19. Verify the document</w:t>
      </w:r>
    </w:p>
    <w:p>
      <w:pPr>
        <w:keepNext/>
      </w:pPr>
      <w:r>
        <w:rPr>
          <w:i/>
          <w:iCs/>
        </w:rPr>
        <w:t xml:space="preserve">Anyone (public) · Public verification page</w:t>
      </w:r>
    </w:p>
    <w:p>
      <w:pPr>
        <w:keepNext/>
      </w:pPr>
      <w:r>
        <w:t xml:space="preserve">The QR code on the document opens the public verification page: genuine and current, to whom it was issued, and whether the electronic seal is valid. No sign-in is needed.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30" name="img030.png" descr="Verify the docum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 name="img030.png" descr="Verify the document - desktop"/>
                          <pic:cNvPicPr/>
                        </pic:nvPicPr>
                        <pic:blipFill>
                          <a:blip r:embed="rIdImg30"/>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31" name="img031.png" descr="Verify the docum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 name="img031.png" descr="Verify the document - 375 px phone"/>
                          <pic:cNvPicPr/>
                        </pic:nvPicPr>
                        <pic:blipFill>
                          <a:blip r:embed="rIdImg31"/>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19: Verify the document - desktop (left) and a 375 px phone (right).</w:t>
      </w:r>
    </w:p>
    <w:p>
      <w:pPr>
        <w:pStyle w:val="Heading1"/>
        <w:keepNext/>
      </w:pPr>
      <w:r>
        <w:t xml:space="preserve">3. Payment</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Item</w:t>
            </w:r>
          </w:p>
        </w:tc>
        <w:tc>
          <w:tcPr>
            <w:tcW w:w="6804" w:type="dxa"/>
          </w:tcPr>
          <w:p>
            <w:pPr>
              <w:pStyle w:val="TableText"/>
            </w:pPr>
            <w:r>
              <w:rPr>
                <w:b/>
                <w:bCs/>
              </w:rPr>
              <w:t xml:space="preserve">In the test run</w:t>
            </w:r>
          </w:p>
        </w:tc>
      </w:tr>
      <w:tr>
        <w:trPr>
          <w:cantSplit/>
        </w:trPr>
        <w:tc>
          <w:tcPr>
            <w:tcW w:w="2835" w:type="dxa"/>
          </w:tcPr>
          <w:p>
            <w:pPr>
              <w:pStyle w:val="TableText"/>
            </w:pPr>
            <w:r>
              <w:t xml:space="preserve">Fee (as published)</w:t>
            </w:r>
          </w:p>
        </w:tc>
        <w:tc>
          <w:tcPr>
            <w:tcW w:w="6804" w:type="dxa"/>
          </w:tcPr>
          <w:p>
            <w:pPr>
              <w:pStyle w:val="TableText"/>
            </w:pPr>
            <w:r>
              <w:t xml:space="preserve">3,000.00 ZMW</w:t>
            </w:r>
          </w:p>
        </w:tc>
      </w:tr>
      <w:tr>
        <w:trPr>
          <w:cantSplit/>
        </w:trPr>
        <w:tc>
          <w:tcPr>
            <w:tcW w:w="2835" w:type="dxa"/>
          </w:tcPr>
          <w:p>
            <w:pPr>
              <w:pStyle w:val="TableText"/>
            </w:pPr>
            <w:r>
              <w:t xml:space="preserve">Invoice 1</w:t>
            </w:r>
          </w:p>
        </w:tc>
        <w:tc>
          <w:tcPr>
            <w:tcW w:w="6804" w:type="dxa"/>
          </w:tcPr>
          <w:p>
            <w:pPr>
              <w:pStyle w:val="TableText"/>
            </w:pPr>
            <w:r>
              <w:t xml:space="preserve">4733621309210705</w:t>
            </w:r>
          </w:p>
        </w:tc>
      </w:tr>
      <w:tr>
        <w:trPr>
          <w:cantSplit/>
        </w:trPr>
        <w:tc>
          <w:tcPr>
            <w:tcW w:w="2835" w:type="dxa"/>
          </w:tcPr>
          <w:p>
            <w:pPr>
              <w:pStyle w:val="TableText"/>
            </w:pPr>
            <w:r>
              <w:t xml:space="preserve">Amount 1</w:t>
            </w:r>
          </w:p>
        </w:tc>
        <w:tc>
          <w:tcPr>
            <w:tcW w:w="6804" w:type="dxa"/>
          </w:tcPr>
          <w:p>
            <w:pPr>
              <w:pStyle w:val="TableText"/>
            </w:pPr>
            <w:r>
              <w:t xml:space="preserve">ZMW 3000.00</w:t>
            </w:r>
          </w:p>
        </w:tc>
      </w:tr>
      <w:tr>
        <w:trPr>
          <w:cantSplit/>
        </w:trPr>
        <w:tc>
          <w:tcPr>
            <w:tcW w:w="2835" w:type="dxa"/>
          </w:tcPr>
          <w:p>
            <w:pPr>
              <w:pStyle w:val="TableText"/>
            </w:pPr>
            <w:r>
              <w:t xml:space="preserve">Paid at 1</w:t>
            </w:r>
          </w:p>
        </w:tc>
        <w:tc>
          <w:tcPr>
            <w:tcW w:w="6804" w:type="dxa"/>
          </w:tcPr>
          <w:p>
            <w:pPr>
              <w:pStyle w:val="TableText"/>
            </w:pPr>
            <w:r>
              <w:t xml:space="preserve">with the application</w:t>
            </w:r>
          </w:p>
        </w:tc>
      </w:tr>
    </w:tbl>
    <w:p>
      <w:pPr>
        <w:spacing w:before="160"/>
      </w:pPr>
      <w:r>
        <w:t xml:space="preserve">On screen: step 8 (See that the fee is due), step 9 (Pay with ZamPay), step 10 (Payment received) in section 2.</w:t>
      </w:r>
    </w:p>
    <w:p>
      <w:pPr>
        <w:pStyle w:val="Heading1"/>
        <w:keepNext/>
      </w:pPr>
      <w:r>
        <w:t xml:space="preserve">4. Output documents</w:t>
      </w:r>
    </w:p>
    <w:p>
      <w:pPr>
        <w:pStyle w:val="Heading2"/>
        <w:keepNext/>
      </w:pPr>
      <w:r>
        <w:t xml:space="preserve">Hotel Manager Registration (sealed PDF)</w:t>
      </w:r>
    </w:p>
    <w:p>
      <w:r>
        <w:t xml:space="preserve">Issued when the case was approved, from the service's output configuration (service template MOTA_HotelManagersRegistration.Certificate.), filled from the application and the decision, sealed with the platform's electronic seal and stored as the issued version. The holder downloads it from My permits; the verification page checks it.</w:t>
      </w:r>
    </w:p>
    <w:p>
      <w:pPr>
        <w:keepNext/>
        <w:spacing w:after="0"/>
        <w:jc w:val="center"/>
      </w:pPr>
      <w:r>
        <w:drawing>
          <wp:inline distT="0" distB="0" distL="0" distR="0">
            <wp:extent cx="4500000" cy="5822449"/>
            <wp:effectExtent l="0" t="0" r="0" b="0"/>
            <wp:docPr id="1032" name="img032.png" descr="Hotel Manager Registration (sealed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2" name="img032.png" descr="Hotel Manager Registration (sealed PDF)"/>
                    <pic:cNvPicPr/>
                  </pic:nvPicPr>
                  <pic:blipFill>
                    <a:blip r:embed="rIdImg32"/>
                    <a:stretch>
                      <a:fillRect/>
                    </a:stretch>
                  </pic:blipFill>
                  <pic:spPr>
                    <a:xfrm>
                      <a:off x="0" y="0"/>
                      <a:ext cx="4500000" cy="5822449"/>
                    </a:xfrm>
                    <a:prstGeom prst="rect">
                      <a:avLst/>
                    </a:prstGeom>
                    <a:ln w="6350">
                      <a:solidFill>
                        <a:srgbClr val="BFBFBF"/>
                      </a:solidFill>
                    </a:ln>
                  </pic:spPr>
                </pic:pic>
              </a:graphicData>
            </a:graphic>
          </wp:inline>
        </w:drawing>
      </w:r>
    </w:p>
    <w:p>
      <w:pPr>
        <w:pStyle w:val="Caption"/>
      </w:pPr>
      <w:r>
        <w:t xml:space="preserve">Hotel Manager Registration (sealed PDF) - first of 1 page, as issued in the test run.</w:t>
      </w:r>
    </w:p>
    <w:p>
      <w:pPr>
        <w:pStyle w:val="Heading3"/>
        <w:keepNext/>
      </w:pPr>
      <w:r>
        <w:t xml:space="preserve">Fields</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Field</w:t>
            </w:r>
          </w:p>
        </w:tc>
        <w:tc>
          <w:tcPr>
            <w:tcW w:w="6804" w:type="dxa"/>
          </w:tcPr>
          <w:p>
            <w:pPr>
              <w:pStyle w:val="TableText"/>
            </w:pPr>
            <w:r>
              <w:rPr>
                <w:b/>
                <w:bCs/>
              </w:rPr>
              <w:t xml:space="preserve">Value in the test run</w:t>
            </w:r>
          </w:p>
        </w:tc>
      </w:tr>
      <w:tr>
        <w:trPr>
          <w:cantSplit/>
        </w:trPr>
        <w:tc>
          <w:tcPr>
            <w:tcW w:w="2835" w:type="dxa"/>
          </w:tcPr>
          <w:p>
            <w:pPr>
              <w:pStyle w:val="TableText"/>
            </w:pPr>
            <w:r>
              <w:t xml:space="preserve">Document title</w:t>
            </w:r>
          </w:p>
        </w:tc>
        <w:tc>
          <w:tcPr>
            <w:tcW w:w="6804" w:type="dxa"/>
          </w:tcPr>
          <w:p>
            <w:pPr>
              <w:pStyle w:val="TableText"/>
            </w:pPr>
            <w:r>
              <w:t xml:space="preserve">Hotel Manager Registration</w:t>
            </w:r>
          </w:p>
        </w:tc>
      </w:tr>
      <w:tr>
        <w:trPr>
          <w:cantSplit/>
        </w:trPr>
        <w:tc>
          <w:tcPr>
            <w:tcW w:w="2835" w:type="dxa"/>
          </w:tcPr>
          <w:p>
            <w:pPr>
              <w:pStyle w:val="TableText"/>
            </w:pPr>
            <w:r>
              <w:t xml:space="preserve">Permit / licence number</w:t>
            </w:r>
          </w:p>
        </w:tc>
        <w:tc>
          <w:tcPr>
            <w:tcW w:w="6804" w:type="dxa"/>
          </w:tcPr>
          <w:p>
            <w:pPr>
              <w:pStyle w:val="TableText"/>
            </w:pPr>
            <w:r>
              <w:t xml:space="preserve">MOTA-HMR-2026-00001</w:t>
            </w:r>
          </w:p>
        </w:tc>
      </w:tr>
      <w:tr>
        <w:trPr>
          <w:cantSplit/>
        </w:trPr>
        <w:tc>
          <w:tcPr>
            <w:tcW w:w="2835" w:type="dxa"/>
          </w:tcPr>
          <w:p>
            <w:pPr>
              <w:pStyle w:val="TableText"/>
            </w:pPr>
            <w:r>
              <w:t xml:space="preserve">Holder</w:t>
            </w:r>
          </w:p>
        </w:tc>
        <w:tc>
          <w:tcPr>
            <w:tcW w:w="6804" w:type="dxa"/>
          </w:tcPr>
          <w:p>
            <w:pPr>
              <w:pStyle w:val="TableText"/>
            </w:pPr>
            <w:r>
              <w:t xml:space="preserve">Chanda Mwila</w:t>
            </w:r>
          </w:p>
        </w:tc>
      </w:tr>
      <w:tr>
        <w:trPr>
          <w:cantSplit/>
        </w:trPr>
        <w:tc>
          <w:tcPr>
            <w:tcW w:w="2835" w:type="dxa"/>
          </w:tcPr>
          <w:p>
            <w:pPr>
              <w:pStyle w:val="TableText"/>
            </w:pPr>
            <w:r>
              <w:t xml:space="preserve">Valid from</w:t>
            </w:r>
          </w:p>
        </w:tc>
        <w:tc>
          <w:tcPr>
            <w:tcW w:w="6804" w:type="dxa"/>
          </w:tcPr>
          <w:p>
            <w:pPr>
              <w:pStyle w:val="TableText"/>
            </w:pPr>
            <w:r>
              <w:t xml:space="preserve">2026-10-21</w:t>
            </w:r>
          </w:p>
        </w:tc>
      </w:tr>
      <w:tr>
        <w:trPr>
          <w:cantSplit/>
        </w:trPr>
        <w:tc>
          <w:tcPr>
            <w:tcW w:w="2835" w:type="dxa"/>
          </w:tcPr>
          <w:p>
            <w:pPr>
              <w:pStyle w:val="TableText"/>
            </w:pPr>
            <w:r>
              <w:t xml:space="preserve">Valid until</w:t>
            </w:r>
          </w:p>
        </w:tc>
        <w:tc>
          <w:tcPr>
            <w:tcW w:w="6804" w:type="dxa"/>
          </w:tcPr>
          <w:p>
            <w:pPr>
              <w:pStyle w:val="TableText"/>
            </w:pPr>
            <w:r>
              <w:t xml:space="preserve"/>
            </w:r>
          </w:p>
        </w:tc>
      </w:tr>
      <w:tr>
        <w:trPr>
          <w:cantSplit/>
        </w:trPr>
        <w:tc>
          <w:tcPr>
            <w:tcW w:w="2835" w:type="dxa"/>
          </w:tcPr>
          <w:p>
            <w:pPr>
              <w:pStyle w:val="TableText"/>
            </w:pPr>
            <w:r>
              <w:t xml:space="preserve">Status</w:t>
            </w:r>
          </w:p>
        </w:tc>
        <w:tc>
          <w:tcPr>
            <w:tcW w:w="6804" w:type="dxa"/>
          </w:tcPr>
          <w:p>
            <w:pPr>
              <w:pStyle w:val="TableText"/>
            </w:pPr>
            <w:r>
              <w:t xml:space="preserve">active</w:t>
            </w:r>
          </w:p>
        </w:tc>
      </w:tr>
      <w:tr>
        <w:trPr>
          <w:cantSplit/>
        </w:trPr>
        <w:tc>
          <w:tcPr>
            <w:tcW w:w="2835" w:type="dxa"/>
          </w:tcPr>
          <w:p>
            <w:pPr>
              <w:pStyle w:val="TableText"/>
            </w:pPr>
            <w:r>
              <w:t xml:space="preserve">Verification code (printed with a QR code)</w:t>
            </w:r>
          </w:p>
        </w:tc>
        <w:tc>
          <w:tcPr>
            <w:tcW w:w="6804" w:type="dxa"/>
          </w:tcPr>
          <w:p>
            <w:pPr>
              <w:pStyle w:val="TableText"/>
            </w:pPr>
            <w:r>
              <w:t xml:space="preserve">T63K-LWVF-PC</w:t>
            </w:r>
          </w:p>
        </w:tc>
      </w:tr>
    </w:tbl>
    <w:p>
      <w:pPr>
        <w:pStyle w:val="Heading3"/>
        <w:keepNext/>
      </w:pPr>
      <w:r>
        <w:t xml:space="preserve">Seal</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Seal status</w:t>
            </w:r>
          </w:p>
        </w:tc>
        <w:tc>
          <w:tcPr>
            <w:tcW w:w="7088" w:type="dxa"/>
          </w:tcPr>
          <w:p>
            <w:pPr>
              <w:pStyle w:val="TableText"/>
            </w:pPr>
            <w:r>
              <w:t xml:space="preserve">sealed</w:t>
            </w:r>
          </w:p>
        </w:tc>
      </w:tr>
      <w:tr>
        <w:trPr>
          <w:cantSplit/>
        </w:trPr>
        <w:tc>
          <w:tcPr>
            <w:tcW w:w="2552" w:type="dxa"/>
          </w:tcPr>
          <w:p>
            <w:pPr>
              <w:pStyle w:val="TableText"/>
            </w:pPr>
            <w:r>
              <w:rPr>
                <w:b/>
                <w:bCs/>
              </w:rPr>
              <w:t xml:space="preserve">Signature level</w:t>
            </w:r>
          </w:p>
        </w:tc>
        <w:tc>
          <w:tcPr>
            <w:tcW w:w="7088" w:type="dxa"/>
          </w:tcPr>
          <w:p>
            <w:pPr>
              <w:pStyle w:val="TableText"/>
            </w:pPr>
            <w:r>
              <w:t xml:space="preserve">PAdES-B-T</w:t>
            </w:r>
          </w:p>
        </w:tc>
      </w:tr>
      <w:tr>
        <w:trPr>
          <w:cantSplit/>
        </w:trPr>
        <w:tc>
          <w:tcPr>
            <w:tcW w:w="2552" w:type="dxa"/>
          </w:tcPr>
          <w:p>
            <w:pPr>
              <w:pStyle w:val="TableText"/>
            </w:pPr>
            <w:r>
              <w:rPr>
                <w:b/>
                <w:bCs/>
              </w:rPr>
              <w:t xml:space="preserve">Sealed by</w:t>
            </w:r>
          </w:p>
        </w:tc>
        <w:tc>
          <w:tcPr>
            <w:tcW w:w="7088" w:type="dxa"/>
          </w:tcPr>
          <w:p>
            <w:pPr>
              <w:pStyle w:val="TableText"/>
            </w:pPr>
            <w:r>
              <w:t xml:space="preserve">the platform seal (development key in the test run)</w:t>
            </w:r>
          </w:p>
        </w:tc>
      </w:tr>
      <w:tr>
        <w:trPr>
          <w:cantSplit/>
        </w:trPr>
        <w:tc>
          <w:tcPr>
            <w:tcW w:w="2552" w:type="dxa"/>
          </w:tcPr>
          <w:p>
            <w:pPr>
              <w:pStyle w:val="TableText"/>
            </w:pPr>
            <w:r>
              <w:rPr>
                <w:b/>
                <w:bCs/>
              </w:rPr>
              <w:t xml:space="preserve">Signed at</w:t>
            </w:r>
          </w:p>
        </w:tc>
        <w:tc>
          <w:tcPr>
            <w:tcW w:w="7088" w:type="dxa"/>
          </w:tcPr>
          <w:p>
            <w:pPr>
              <w:pStyle w:val="TableText"/>
            </w:pPr>
            <w:r>
              <w:t xml:space="preserve">2026-10-21T05:59:43.352Z</w:t>
            </w:r>
          </w:p>
        </w:tc>
      </w:tr>
      <w:tr>
        <w:trPr>
          <w:cantSplit/>
        </w:trPr>
        <w:tc>
          <w:tcPr>
            <w:tcW w:w="2552" w:type="dxa"/>
          </w:tcPr>
          <w:p>
            <w:pPr>
              <w:pStyle w:val="TableText"/>
            </w:pPr>
            <w:r>
              <w:rPr>
                <w:b/>
                <w:bCs/>
              </w:rPr>
              <w:t xml:space="preserve">Trusted time-stamp</w:t>
            </w:r>
          </w:p>
        </w:tc>
        <w:tc>
          <w:tcPr>
            <w:tcW w:w="7088" w:type="dxa"/>
          </w:tcPr>
          <w:p>
            <w:pPr>
              <w:pStyle w:val="TableText"/>
            </w:pPr>
            <w:r>
              <w:t xml:space="preserve">2026-10-21T05:59:43.336Z (time-stamping authority)</w:t>
            </w:r>
          </w:p>
        </w:tc>
      </w:tr>
      <w:tr>
        <w:trPr>
          <w:cantSplit/>
        </w:trPr>
        <w:tc>
          <w:tcPr>
            <w:tcW w:w="2552" w:type="dxa"/>
          </w:tcPr>
          <w:p>
            <w:pPr>
              <w:pStyle w:val="TableText"/>
            </w:pPr>
            <w:r>
              <w:rPr>
                <w:b/>
                <w:bCs/>
              </w:rPr>
              <w:t xml:space="preserve">Document fingerprint (SHA-256)</w:t>
            </w:r>
          </w:p>
        </w:tc>
        <w:tc>
          <w:tcPr>
            <w:tcW w:w="7088" w:type="dxa"/>
          </w:tcPr>
          <w:p>
            <w:pPr>
              <w:pStyle w:val="TableText"/>
            </w:pPr>
            <w:r>
              <w:t xml:space="preserve">091b45b1ad41d644...</w:t>
            </w:r>
          </w:p>
        </w:tc>
      </w:tr>
    </w:tbl>
    <w:p>
      <w:pPr>
        <w:pStyle w:val="Heading3"/>
        <w:keepNext/>
      </w:pPr>
      <w:r>
        <w:t xml:space="preserve">Verification</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Where</w:t>
            </w:r>
          </w:p>
        </w:tc>
        <w:tc>
          <w:tcPr>
            <w:tcW w:w="7088" w:type="dxa"/>
          </w:tcPr>
          <w:p>
            <w:pPr>
              <w:pStyle w:val="TableText"/>
            </w:pPr>
            <w:r>
              <w:t xml:space="preserve">The public verification page of the national portal, &lt;portal&gt;/verify/&lt;verification code&gt;, opened by scanning the QR code on the document.</w:t>
            </w:r>
          </w:p>
        </w:tc>
      </w:tr>
      <w:tr>
        <w:trPr>
          <w:cantSplit/>
        </w:trPr>
        <w:tc>
          <w:tcPr>
            <w:tcW w:w="2552" w:type="dxa"/>
          </w:tcPr>
          <w:p>
            <w:pPr>
              <w:pStyle w:val="TableText"/>
            </w:pPr>
            <w:r>
              <w:rPr>
                <w:b/>
                <w:bCs/>
              </w:rPr>
              <w:t xml:space="preserve">What it shows</w:t>
            </w:r>
          </w:p>
        </w:tc>
        <w:tc>
          <w:tcPr>
            <w:tcW w:w="7088" w:type="dxa"/>
          </w:tcPr>
          <w:p>
            <w:pPr>
              <w:pStyle w:val="TableText"/>
            </w:pPr>
            <w:r>
              <w:t xml:space="preserve">Whether the document is genuine and current, its holder and validity, and whether the electronic seal is valid and who sealed it.</w:t>
            </w:r>
          </w:p>
        </w:tc>
      </w:tr>
      <w:tr>
        <w:trPr>
          <w:cantSplit/>
        </w:trPr>
        <w:tc>
          <w:tcPr>
            <w:tcW w:w="2552" w:type="dxa"/>
          </w:tcPr>
          <w:p>
            <w:pPr>
              <w:pStyle w:val="TableText"/>
            </w:pPr>
            <w:r>
              <w:rPr>
                <w:b/>
                <w:bCs/>
              </w:rPr>
              <w:t xml:space="preserve">Checking a copy</w:t>
            </w:r>
          </w:p>
        </w:tc>
        <w:tc>
          <w:tcPr>
            <w:tcW w:w="7088" w:type="dxa"/>
          </w:tcPr>
          <w:p>
            <w:pPr>
              <w:pStyle w:val="TableText"/>
            </w:pPr>
            <w:r>
              <w:t xml:space="preserve">Anyone can upload a PDF they were given; the page says whether it is exactly the document that was issued. A changed copy is reported as not matching.</w:t>
            </w:r>
          </w:p>
        </w:tc>
      </w:tr>
    </w:tbl>
    <w:p>
      <w:pPr>
        <w:spacing w:before="160"/>
      </w:pPr>
      <w:r>
        <w:t xml:space="preserve">On screen: step 18 (The document in My permits), step 19 (Verify the document) in section 2.</w:t>
      </w:r>
    </w:p>
    <w:p>
      <w:pPr>
        <w:pStyle w:val="Heading1"/>
        <w:keepNext/>
      </w:pPr>
      <w:r>
        <w:t xml:space="preserve">5. Notifications</w:t>
      </w:r>
    </w:p>
    <w:tbl>
      <w:tblPr>
        <w:tblStyle w:val="GSBTable"/>
        <w:tblW w:w="9639" w:type="dxa"/>
        <w:tblLayout w:type="fixed"/>
        <w:tblLook w:val="04A0" w:firstRow="1" w:lastRow="0" w:firstColumn="0" w:lastColumn="0" w:noHBand="0" w:noVBand="1"/>
      </w:tblPr>
      <w:tblGrid>
        <w:gridCol w:w="1928"/>
        <w:gridCol w:w="907"/>
        <w:gridCol w:w="1474"/>
        <w:gridCol w:w="4082"/>
        <w:gridCol w:w="1247"/>
      </w:tblGrid>
      <w:tr>
        <w:trPr>
          <w:tblHeader/>
          <w:cantSplit/>
        </w:trPr>
        <w:tc>
          <w:tcPr>
            <w:tcW w:w="1928" w:type="dxa"/>
          </w:tcPr>
          <w:p>
            <w:pPr>
              <w:pStyle w:val="TableText"/>
            </w:pPr>
            <w:r>
              <w:rPr>
                <w:b/>
                <w:bCs/>
              </w:rPr>
              <w:t xml:space="preserve">When</w:t>
            </w:r>
          </w:p>
        </w:tc>
        <w:tc>
          <w:tcPr>
            <w:tcW w:w="907" w:type="dxa"/>
          </w:tcPr>
          <w:p>
            <w:pPr>
              <w:pStyle w:val="TableText"/>
            </w:pPr>
            <w:r>
              <w:rPr>
                <w:b/>
                <w:bCs/>
              </w:rPr>
              <w:t xml:space="preserve">Channel</w:t>
            </w:r>
          </w:p>
        </w:tc>
        <w:tc>
          <w:tcPr>
            <w:tcW w:w="1474" w:type="dxa"/>
          </w:tcPr>
          <w:p>
            <w:pPr>
              <w:pStyle w:val="TableText"/>
            </w:pPr>
            <w:r>
              <w:rPr>
                <w:b/>
                <w:bCs/>
              </w:rPr>
              <w:t xml:space="preserve">To</w:t>
            </w:r>
          </w:p>
        </w:tc>
        <w:tc>
          <w:tcPr>
            <w:tcW w:w="4082" w:type="dxa"/>
          </w:tcPr>
          <w:p>
            <w:pPr>
              <w:pStyle w:val="TableText"/>
            </w:pPr>
            <w:r>
              <w:rPr>
                <w:b/>
                <w:bCs/>
              </w:rPr>
              <w:t xml:space="preserve">Message</w:t>
            </w:r>
          </w:p>
        </w:tc>
        <w:tc>
          <w:tcPr>
            <w:tcW w:w="1247" w:type="dxa"/>
          </w:tcPr>
          <w:p>
            <w:pPr>
              <w:pStyle w:val="TableText"/>
            </w:pPr>
            <w:r>
              <w:rPr>
                <w:b/>
                <w:bCs/>
              </w:rPr>
              <w:t xml:space="preserve">Delivery</w:t>
            </w:r>
          </w:p>
        </w:tc>
      </w:tr>
      <w:tr>
        <w:trPr>
          <w:cantSplit/>
        </w:trPr>
        <w:tc>
          <w:tcPr>
            <w:tcW w:w="1928" w:type="dxa"/>
          </w:tcPr>
          <w:p>
            <w:pPr>
              <w:pStyle w:val="TableText"/>
            </w:pPr>
            <w:r>
              <w:t xml:space="preserve">Payment due (invoice raised)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due for application MOTA-HMR/00001/10-21-26 - The fee of ZMW 3000.00 for Hotel Manager Registration (MOTA-HMR/00001/10-21-26) is now due. Invoice 4733621309210705.</w:t>
            </w:r>
          </w:p>
        </w:tc>
        <w:tc>
          <w:tcPr>
            <w:tcW w:w="1247" w:type="dxa"/>
          </w:tcPr>
          <w:p>
            <w:pPr>
              <w:pStyle w:val="TableText"/>
            </w:pPr>
            <w:r>
              <w:t xml:space="preserve">shown</w:t>
            </w:r>
          </w:p>
        </w:tc>
      </w:tr>
      <w:tr>
        <w:trPr>
          <w:cantSplit/>
        </w:trPr>
        <w:tc>
          <w:tcPr>
            <w:tcW w:w="1928" w:type="dxa"/>
          </w:tcPr>
          <w:p>
            <w:pPr>
              <w:pStyle w:val="TableText"/>
            </w:pPr>
            <w:r>
              <w:t xml:space="preserve">Application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MOTA-HMR/00001/10-21-26 received - Your application MOTA-HMR/00001/10-21-26 for Hotel Manager Registration has been received by Department of Tourism.</w:t>
            </w:r>
          </w:p>
        </w:tc>
        <w:tc>
          <w:tcPr>
            <w:tcW w:w="1247" w:type="dxa"/>
          </w:tcPr>
          <w:p>
            <w:pPr>
              <w:pStyle w:val="TableText"/>
            </w:pPr>
            <w:r>
              <w:t xml:space="preserve">shown</w:t>
            </w:r>
          </w:p>
        </w:tc>
      </w:tr>
      <w:tr>
        <w:trPr>
          <w:cantSplit/>
        </w:trPr>
        <w:tc>
          <w:tcPr>
            <w:tcW w:w="1928" w:type="dxa"/>
          </w:tcPr>
          <w:p>
            <w:pPr>
              <w:pStyle w:val="TableText"/>
            </w:pPr>
            <w:r>
              <w:t xml:space="preserve">Payment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received for MOTA-HMR/00001/10-21-26 - Your payment of ZMW 3000.00 for MOTA-HMR/00001/10-21-26 (Hotel Manager Registration) has been received. Receipt: &lt;ZamPay&gt;/pdf?documentType=receipt&amp;invoiceNumber=4733621309210705</w:t>
            </w:r>
          </w:p>
        </w:tc>
        <w:tc>
          <w:tcPr>
            <w:tcW w:w="1247" w:type="dxa"/>
          </w:tcPr>
          <w:p>
            <w:pPr>
              <w:pStyle w:val="TableText"/>
            </w:pPr>
            <w:r>
              <w:t xml:space="preserve">shown</w:t>
            </w:r>
          </w:p>
        </w:tc>
      </w:tr>
      <w:tr>
        <w:trPr>
          <w:cantSplit/>
        </w:trPr>
        <w:tc>
          <w:tcPr>
            <w:tcW w:w="1928" w:type="dxa"/>
          </w:tcPr>
          <w:p>
            <w:pPr>
              <w:pStyle w:val="TableText"/>
            </w:pPr>
            <w:r>
              <w:t xml:space="preserve">Licence / permit issued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Your Hotel Manager Registration document has been issued - MOTA-HMR-2026-00001 has been issued for Hotel Manager Registration.</w:t>
            </w:r>
          </w:p>
        </w:tc>
        <w:tc>
          <w:tcPr>
            <w:tcW w:w="1247" w:type="dxa"/>
          </w:tcPr>
          <w:p>
            <w:pPr>
              <w:pStyle w:val="TableText"/>
            </w:pPr>
            <w:r>
              <w:t xml:space="preserve">shown</w:t>
            </w:r>
          </w:p>
        </w:tc>
      </w:tr>
      <w:tr>
        <w:trPr>
          <w:cantSplit/>
        </w:trPr>
        <w:tc>
          <w:tcPr>
            <w:tcW w:w="1928" w:type="dxa"/>
          </w:tcPr>
          <w:p>
            <w:pPr>
              <w:pStyle w:val="TableText"/>
            </w:pPr>
            <w:r>
              <w:t xml:space="preserve">Invitation to rate the service</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How was Hotel Manager Registration? - How was Hotel Manager Registration? Tell us in about a minute.</w:t>
            </w:r>
          </w:p>
        </w:tc>
        <w:tc>
          <w:tcPr>
            <w:tcW w:w="1247" w:type="dxa"/>
          </w:tcPr>
          <w:p>
            <w:pPr>
              <w:pStyle w:val="TableText"/>
            </w:pPr>
            <w:r>
              <w:t xml:space="preserve">shown</w:t>
            </w:r>
          </w:p>
        </w:tc>
      </w:tr>
      <w:tr>
        <w:trPr>
          <w:cantSplit/>
        </w:trPr>
        <w:tc>
          <w:tcPr>
            <w:tcW w:w="1928" w:type="dxa"/>
          </w:tcPr>
          <w:p>
            <w:pPr>
              <w:pStyle w:val="TableText"/>
            </w:pPr>
            <w:r>
              <w:t xml:space="preserve">Decision: 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MOTA-HMR/00001/10-21-26 completed - MOTA-HMR/00001/10-21-26 (Hotel Manager Registration) is complete. Your documents are ready.</w:t>
            </w:r>
          </w:p>
        </w:tc>
        <w:tc>
          <w:tcPr>
            <w:tcW w:w="1247" w:type="dxa"/>
          </w:tcPr>
          <w:p>
            <w:pPr>
              <w:pStyle w:val="TableText"/>
            </w:pPr>
            <w:r>
              <w:t xml:space="preserve">shown</w:t>
            </w:r>
          </w:p>
        </w:tc>
      </w:tr>
      <w:tr>
        <w:trPr>
          <w:cantSplit/>
        </w:trPr>
        <w:tc>
          <w:tcPr>
            <w:tcW w:w="1928" w:type="dxa"/>
          </w:tcPr>
          <w:p>
            <w:pPr>
              <w:pStyle w:val="TableText"/>
            </w:pPr>
            <w:r>
              <w:t xml:space="preserve">Application received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MOTA-HMR/00001/10-21-26 received</w:t>
            </w:r>
          </w:p>
        </w:tc>
        <w:tc>
          <w:tcPr>
            <w:tcW w:w="1247" w:type="dxa"/>
          </w:tcPr>
          <w:p>
            <w:pPr>
              <w:pStyle w:val="TableText"/>
            </w:pPr>
            <w:r>
              <w:t xml:space="preserve">skipped</w:t>
            </w:r>
          </w:p>
        </w:tc>
      </w:tr>
      <w:tr>
        <w:trPr>
          <w:cantSplit/>
        </w:trPr>
        <w:tc>
          <w:tcPr>
            <w:tcW w:w="1928" w:type="dxa"/>
          </w:tcPr>
          <w:p>
            <w:pPr>
              <w:pStyle w:val="TableText"/>
            </w:pPr>
            <w:r>
              <w:t xml:space="preserve">Payment due (invoice raised)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Fee of ZMW 3000.00 due for MOTA-HMR/00001/10-21-26. Invoice 4733621309210705. Pay: &lt;ZamPay&gt;/pay-for-service/get-invoice/4733621309210705</w:t>
            </w:r>
          </w:p>
        </w:tc>
        <w:tc>
          <w:tcPr>
            <w:tcW w:w="1247" w:type="dxa"/>
          </w:tcPr>
          <w:p>
            <w:pPr>
              <w:pStyle w:val="TableText"/>
            </w:pPr>
            <w:r>
              <w:t xml:space="preserve">delivered</w:t>
            </w:r>
          </w:p>
        </w:tc>
      </w:tr>
      <w:tr>
        <w:trPr>
          <w:cantSplit/>
        </w:trPr>
        <w:tc>
          <w:tcPr>
            <w:tcW w:w="1928" w:type="dxa"/>
          </w:tcPr>
          <w:p>
            <w:pPr>
              <w:pStyle w:val="TableText"/>
            </w:pPr>
            <w:r>
              <w:t xml:space="preserve">Payment due (invoice raised)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Payment due for application MOTA-HMR/00001/10-21-26</w:t>
            </w:r>
          </w:p>
        </w:tc>
        <w:tc>
          <w:tcPr>
            <w:tcW w:w="1247" w:type="dxa"/>
          </w:tcPr>
          <w:p>
            <w:pPr>
              <w:pStyle w:val="TableText"/>
            </w:pPr>
            <w:r>
              <w:t xml:space="preserve">skipped</w:t>
            </w:r>
          </w:p>
        </w:tc>
      </w:tr>
      <w:tr>
        <w:trPr>
          <w:cantSplit/>
        </w:trPr>
        <w:tc>
          <w:tcPr>
            <w:tcW w:w="1928" w:type="dxa"/>
          </w:tcPr>
          <w:p>
            <w:pPr>
              <w:pStyle w:val="TableText"/>
            </w:pPr>
            <w:r>
              <w:t xml:space="preserve">Application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Application MOTA-HMR/00001/10-21-26 for Hotel Manager Registration has been received. Track it: &lt;portal&gt;/my-workplace</w:t>
            </w:r>
          </w:p>
        </w:tc>
        <w:tc>
          <w:tcPr>
            <w:tcW w:w="1247" w:type="dxa"/>
          </w:tcPr>
          <w:p>
            <w:pPr>
              <w:pStyle w:val="TableText"/>
            </w:pPr>
            <w:r>
              <w:t xml:space="preserve">delivered</w:t>
            </w:r>
          </w:p>
        </w:tc>
      </w:tr>
      <w:tr>
        <w:trPr>
          <w:cantSplit/>
        </w:trPr>
        <w:tc>
          <w:tcPr>
            <w:tcW w:w="1928" w:type="dxa"/>
          </w:tcPr>
          <w:p>
            <w:pPr>
              <w:pStyle w:val="TableText"/>
            </w:pPr>
            <w:r>
              <w:t xml:space="preserve">Payment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Invitation to rate the service</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How was Hotel Manager Registration?</w:t>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Your Hotel Manager Registration document has been issued</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MOTA-HMR/00001/10-21-26 completed</w:t>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Decision: 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bl>
    <w:p>
      <w:pPr>
        <w:pStyle w:val="Note"/>
      </w:pPr>
      <w:r>
        <w:t xml:space="preserve">Delivery: shown = in the portal's notification bell; delivered = the SMS gateway (a test double in this run) reported the text delivered; skipped = not sent on that channel (e-mail is not configured on the test installation, and some notices go out on one channel only); sent by the national portal = a ministry node handed the notice to the national portal, which texts and e-mails the citizen under its own name and the citizen's preferences. Addresses written &lt;portal&gt;, &lt;ZamPay&gt; stand for the national portal and ZamPay.</w:t>
      </w:r>
    </w:p>
    <w:p>
      <w:pPr>
        <w:pStyle w:val="Heading1"/>
        <w:keepNext/>
      </w:pPr>
      <w:r>
        <w:t xml:space="preserve">6. Legacy mapping</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Replaces</w:t>
            </w:r>
          </w:p>
        </w:tc>
        <w:tc>
          <w:tcPr>
            <w:tcW w:w="7088" w:type="dxa"/>
          </w:tcPr>
          <w:p>
            <w:pPr>
              <w:pStyle w:val="TableText"/>
            </w:pPr>
            <w:r>
              <w:t xml:space="preserve">Hotel Manager Registration in the legacy ZIGS e-Services directory (ZIGS_Services)</w:t>
            </w:r>
          </w:p>
        </w:tc>
      </w:tr>
      <w:tr>
        <w:trPr>
          <w:cantSplit/>
        </w:trPr>
        <w:tc>
          <w:tcPr>
            <w:tcW w:w="2552" w:type="dxa"/>
          </w:tcPr>
          <w:p>
            <w:pPr>
              <w:pStyle w:val="TableText"/>
            </w:pPr>
            <w:r>
              <w:rPr>
                <w:b/>
                <w:bCs/>
              </w:rPr>
              <w:t xml:space="preserve">Legacy service id</w:t>
            </w:r>
          </w:p>
        </w:tc>
        <w:tc>
          <w:tcPr>
            <w:tcW w:w="7088" w:type="dxa"/>
          </w:tcPr>
          <w:p>
            <w:pPr>
              <w:pStyle w:val="TableText"/>
            </w:pPr>
            <w:r>
              <w:t xml:space="preserve">95</w:t>
            </w:r>
          </w:p>
        </w:tc>
      </w:tr>
      <w:tr>
        <w:trPr>
          <w:cantSplit/>
        </w:trPr>
        <w:tc>
          <w:tcPr>
            <w:tcW w:w="2552" w:type="dxa"/>
          </w:tcPr>
          <w:p>
            <w:pPr>
              <w:pStyle w:val="TableText"/>
            </w:pPr>
            <w:r>
              <w:rPr>
                <w:b/>
                <w:bCs/>
              </w:rPr>
              <w:t xml:space="preserve">Legacy provider</w:t>
            </w:r>
          </w:p>
        </w:tc>
        <w:tc>
          <w:tcPr>
            <w:tcW w:w="7088" w:type="dxa"/>
          </w:tcPr>
          <w:p>
            <w:pPr>
              <w:pStyle w:val="TableText"/>
            </w:pPr>
            <w:r>
              <w:t xml:space="preserve">Department of Tourism (MOTA) under Ministry of Tourism</w:t>
            </w:r>
          </w:p>
        </w:tc>
      </w:tr>
      <w:tr>
        <w:trPr>
          <w:cantSplit/>
        </w:trPr>
        <w:tc>
          <w:tcPr>
            <w:tcW w:w="2552" w:type="dxa"/>
          </w:tcPr>
          <w:p>
            <w:pPr>
              <w:pStyle w:val="TableText"/>
            </w:pPr>
            <w:r>
              <w:rPr>
                <w:b/>
                <w:bCs/>
              </w:rPr>
              <w:t xml:space="preserve">Legacy process</w:t>
            </w:r>
          </w:p>
        </w:tc>
        <w:tc>
          <w:tcPr>
            <w:tcW w:w="7088" w:type="dxa"/>
          </w:tcPr>
          <w:p>
            <w:pPr>
              <w:pStyle w:val="TableText"/>
            </w:pPr>
            <w:r>
              <w:t xml:space="preserve">FullReview (process 3)</w:t>
            </w:r>
          </w:p>
        </w:tc>
      </w:tr>
      <w:tr>
        <w:trPr>
          <w:cantSplit/>
        </w:trPr>
        <w:tc>
          <w:tcPr>
            <w:tcW w:w="2552" w:type="dxa"/>
          </w:tcPr>
          <w:p>
            <w:pPr>
              <w:pStyle w:val="TableText"/>
            </w:pPr>
            <w:r>
              <w:rPr>
                <w:b/>
                <w:bCs/>
              </w:rPr>
              <w:t xml:space="preserve">Fee in the legacy system</w:t>
            </w:r>
          </w:p>
        </w:tc>
        <w:tc>
          <w:tcPr>
            <w:tcW w:w="7088" w:type="dxa"/>
          </w:tcPr>
          <w:p>
            <w:pPr>
              <w:pStyle w:val="TableText"/>
            </w:pPr>
            <w:r>
              <w:t xml:space="preserve">Hotel Manager Registration Fee: ZMW 3000 (New)</w:t>
            </w:r>
          </w:p>
        </w:tc>
      </w:tr>
      <w:tr>
        <w:trPr>
          <w:cantSplit/>
        </w:trPr>
        <w:tc>
          <w:tcPr>
            <w:tcW w:w="2552" w:type="dxa"/>
          </w:tcPr>
          <w:p>
            <w:pPr>
              <w:pStyle w:val="TableText"/>
            </w:pPr>
            <w:r>
              <w:rPr>
                <w:b/>
                <w:bCs/>
              </w:rPr>
              <w:t xml:space="preserve">Fee taken before submission</w:t>
            </w:r>
          </w:p>
        </w:tc>
        <w:tc>
          <w:tcPr>
            <w:tcW w:w="7088" w:type="dxa"/>
          </w:tcPr>
          <w:p>
            <w:pPr>
              <w:pStyle w:val="TableText"/>
            </w:pPr>
            <w:r>
              <w:t xml:space="preserve">yes (as in ZIGS)</w:t>
            </w:r>
          </w:p>
        </w:tc>
      </w:tr>
      <w:tr>
        <w:trPr>
          <w:cantSplit/>
        </w:trPr>
        <w:tc>
          <w:tcPr>
            <w:tcW w:w="2552" w:type="dxa"/>
          </w:tcPr>
          <w:p>
            <w:pPr>
              <w:pStyle w:val="TableText"/>
            </w:pPr>
            <w:r>
              <w:rPr>
                <w:b/>
                <w:bCs/>
              </w:rPr>
              <w:t xml:space="preserve">Time to issue (legacy)</w:t>
            </w:r>
          </w:p>
        </w:tc>
        <w:tc>
          <w:tcPr>
            <w:tcW w:w="7088" w:type="dxa"/>
          </w:tcPr>
          <w:p>
            <w:pPr>
              <w:pStyle w:val="TableText"/>
            </w:pPr>
            <w:r>
              <w:t xml:space="preserve">New: 30 calendar days</w:t>
            </w:r>
          </w:p>
        </w:tc>
      </w:tr>
      <w:tr>
        <w:trPr>
          <w:cantSplit/>
        </w:trPr>
        <w:tc>
          <w:tcPr>
            <w:tcW w:w="2552" w:type="dxa"/>
          </w:tcPr>
          <w:p>
            <w:pPr>
              <w:pStyle w:val="TableText"/>
            </w:pPr>
            <w:r>
              <w:rPr>
                <w:b/>
                <w:bCs/>
              </w:rPr>
              <w:t xml:space="preserve">Legacy output templates</w:t>
            </w:r>
          </w:p>
        </w:tc>
        <w:tc>
          <w:tcPr>
            <w:tcW w:w="7088" w:type="dxa"/>
          </w:tcPr>
          <w:p>
            <w:pPr>
              <w:pStyle w:val="TableText"/>
            </w:pPr>
            <w:r>
              <w:t xml:space="preserve">Notice of Action: ZIGS_Forms_Notices / GS-2.NoticeOfAction</w:t>
            </w:r>
            <w:r>
              <w:br/>
              <w:t xml:space="preserve">Denial of Service: ZIGS_Forms_MOTA / MOTA_HotelManagersRegistration.DenialService</w:t>
            </w:r>
            <w:r>
              <w:br/>
              <w:t xml:space="preserve">Hotel Manager Registration: ZIGS_Forms_MOTA / MOTA_HotelManagersRegistration.Certificate</w:t>
            </w:r>
            <w:r>
              <w:br/>
              <w:t xml:space="preserve">Notice of Approval: ZIGS_Forms_MOTA / MOTA_HotelManagersRegistration.NoticeApproval</w:t>
            </w:r>
            <w:r>
              <w:br/>
              <w:t xml:space="preserve">Application form: ZIGS_Forms_MOTA / MOTA_HotelManagersRegistration.Application</w:t>
            </w:r>
            <w:r>
              <w:br/>
              <w:t xml:space="preserve">GF-1 Treasury Invoice: ZIGS_CustomForms / GF-1 Invoice</w:t>
            </w:r>
            <w:r>
              <w:br/>
              <w:t xml:space="preserve">GF-2 Treasury Receipt: ZIGS_CustomForms / GF-2 Receipt</w:t>
            </w:r>
          </w:p>
        </w:tc>
      </w:tr>
      <w:tr>
        <w:trPr>
          <w:cantSplit/>
        </w:trPr>
        <w:tc>
          <w:tcPr>
            <w:tcW w:w="2552" w:type="dxa"/>
          </w:tcPr>
          <w:p>
            <w:pPr>
              <w:pStyle w:val="TableText"/>
            </w:pPr>
            <w:r>
              <w:rPr>
                <w:b/>
                <w:bCs/>
              </w:rPr>
              <w:t xml:space="preserve">Legacy address</w:t>
            </w:r>
          </w:p>
        </w:tc>
        <w:tc>
          <w:tcPr>
            <w:tcW w:w="7088" w:type="dxa"/>
          </w:tcPr>
          <w:p>
            <w:pPr>
              <w:pStyle w:val="TableText"/>
            </w:pPr>
            <w:r>
              <w:t xml:space="preserve">none recorded</w:t>
            </w:r>
          </w:p>
        </w:tc>
      </w:tr>
      <w:tr>
        <w:trPr>
          <w:cantSplit/>
        </w:trPr>
        <w:tc>
          <w:tcPr>
            <w:tcW w:w="2552" w:type="dxa"/>
          </w:tcPr>
          <w:p>
            <w:pPr>
              <w:pStyle w:val="TableText"/>
            </w:pPr>
            <w:r>
              <w:rPr>
                <w:b/>
                <w:bCs/>
              </w:rPr>
              <w:t xml:space="preserve">How it was brought over</w:t>
            </w:r>
          </w:p>
        </w:tc>
        <w:tc>
          <w:tcPr>
            <w:tcW w:w="7088" w:type="dxa"/>
          </w:tcPr>
          <w:p>
            <w:pPr>
              <w:pStyle w:val="TableText"/>
            </w:pPr>
            <w:r>
              <w:t xml:space="preserve">Imported by the platform's legacy catalogue importer (zcm-backend scripts/zigs/importLegacy.js) from the ZIGS snapshot: form, case types, fees, documents, process and output templates, then served by the new platform.</w:t>
            </w:r>
          </w:p>
        </w:tc>
      </w:tr>
    </w:tbl>
    <w:p>
      <w:pPr>
        <w:pStyle w:val="Heading1"/>
        <w:keepNext/>
      </w:pPr>
      <w:r>
        <w:t xml:space="preserve">7. Version and date</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Document version</w:t>
            </w:r>
          </w:p>
        </w:tc>
        <w:tc>
          <w:tcPr>
            <w:tcW w:w="7088" w:type="dxa"/>
          </w:tcPr>
          <w:p>
            <w:pPr>
              <w:pStyle w:val="TableText"/>
            </w:pPr>
            <w:r>
              <w:t xml:space="preserve">service v1, platform a0a302b8</w:t>
            </w:r>
          </w:p>
        </w:tc>
      </w:tr>
      <w:tr>
        <w:trPr>
          <w:cantSplit/>
        </w:trPr>
        <w:tc>
          <w:tcPr>
            <w:tcW w:w="2552" w:type="dxa"/>
          </w:tcPr>
          <w:p>
            <w:pPr>
              <w:pStyle w:val="TableText"/>
            </w:pPr>
            <w:r>
              <w:rPr>
                <w:b/>
                <w:bCs/>
              </w:rPr>
              <w:t xml:space="preserve">Generated</w:t>
            </w:r>
          </w:p>
        </w:tc>
        <w:tc>
          <w:tcPr>
            <w:tcW w:w="7088" w:type="dxa"/>
          </w:tcPr>
          <w:p>
            <w:pPr>
              <w:pStyle w:val="TableText"/>
            </w:pPr>
            <w:r>
              <w:t xml:space="preserve">2026-10-21T05:59:53Z (by the end-to-end run, not edited by hand)</w:t>
            </w:r>
          </w:p>
        </w:tc>
      </w:tr>
      <w:tr>
        <w:trPr>
          <w:cantSplit/>
        </w:trPr>
        <w:tc>
          <w:tcPr>
            <w:tcW w:w="2552" w:type="dxa"/>
          </w:tcPr>
          <w:p>
            <w:pPr>
              <w:pStyle w:val="TableText"/>
            </w:pPr>
            <w:r>
              <w:rPr>
                <w:b/>
                <w:bCs/>
              </w:rPr>
              <w:t xml:space="preserve">Service version</w:t>
            </w:r>
          </w:p>
        </w:tc>
        <w:tc>
          <w:tcPr>
            <w:tcW w:w="7088" w:type="dxa"/>
          </w:tcPr>
          <w:p>
            <w:pPr>
              <w:pStyle w:val="TableText"/>
            </w:pPr>
            <w:r>
              <w:t xml:space="preserve">not versioned (configured directly)</w:t>
            </w:r>
          </w:p>
        </w:tc>
      </w:tr>
      <w:tr>
        <w:trPr>
          <w:cantSplit/>
        </w:trPr>
        <w:tc>
          <w:tcPr>
            <w:tcW w:w="2552" w:type="dxa"/>
          </w:tcPr>
          <w:p>
            <w:pPr>
              <w:pStyle w:val="TableText"/>
            </w:pPr>
            <w:r>
              <w:rPr>
                <w:b/>
                <w:bCs/>
              </w:rPr>
              <w:t xml:space="preserve">Platform snapshot</w:t>
            </w:r>
          </w:p>
        </w:tc>
        <w:tc>
          <w:tcPr>
            <w:tcW w:w="7088" w:type="dxa"/>
          </w:tcPr>
          <w:p>
            <w:pPr>
              <w:pStyle w:val="TableText"/>
            </w:pPr>
            <w:r>
              <w:t xml:space="preserve">backend a0a302b8</w:t>
            </w:r>
            <w:r>
              <w:br/>
              <w:t xml:space="preserve">portal 72805f0</w:t>
            </w:r>
            <w:r>
              <w:br/>
              <w:t xml:space="preserve">back office 58e5946</w:t>
            </w:r>
          </w:p>
        </w:tc>
      </w:tr>
      <w:tr>
        <w:trPr>
          <w:cantSplit/>
        </w:trPr>
        <w:tc>
          <w:tcPr>
            <w:tcW w:w="2552" w:type="dxa"/>
          </w:tcPr>
          <w:p>
            <w:pPr>
              <w:pStyle w:val="TableText"/>
            </w:pPr>
            <w:r>
              <w:rPr>
                <w:b/>
                <w:bCs/>
              </w:rPr>
              <w:t xml:space="preserve">Test suite</w:t>
            </w:r>
          </w:p>
        </w:tc>
        <w:tc>
          <w:tcPr>
            <w:tcW w:w="7088" w:type="dxa"/>
          </w:tcPr>
          <w:p>
            <w:pPr>
              <w:pStyle w:val="TableText"/>
            </w:pPr>
            <w:r>
              <w:t xml:space="preserve">e2e 5999d9b; one installation (combined); seed profile mihud</w:t>
            </w:r>
          </w:p>
        </w:tc>
      </w:tr>
      <w:tr>
        <w:trPr>
          <w:cantSplit/>
        </w:trPr>
        <w:tc>
          <w:tcPr>
            <w:tcW w:w="2552" w:type="dxa"/>
          </w:tcPr>
          <w:p>
            <w:pPr>
              <w:pStyle w:val="TableText"/>
            </w:pPr>
            <w:r>
              <w:rPr>
                <w:b/>
                <w:bCs/>
              </w:rPr>
              <w:t xml:space="preserve">Journeys</w:t>
            </w:r>
          </w:p>
        </w:tc>
        <w:tc>
          <w:tcPr>
            <w:tcW w:w="7088" w:type="dxa"/>
          </w:tcPr>
          <w:p>
            <w:pPr>
              <w:pStyle w:val="TableText"/>
            </w:pPr>
            <w:r>
              <w:t xml:space="preserve">30-catalogue-service.spec.js: citizen finds the service, answers its form, uploads its documents and sends the application - passed</w:t>
            </w:r>
            <w:r>
              <w:br/>
              <w:t xml:space="preserve">30-catalogue-service.spec.js: the case goes through every step of its process: payments by the citizen, each officer step by its role - passed</w:t>
            </w:r>
            <w:r>
              <w:br/>
              <w:t xml:space="preserve">30-catalogue-service.spec.js: the grant document is issued, sealed, filled in and verifiable; the citizen has it in My permits - passed</w:t>
            </w:r>
          </w:p>
        </w:tc>
      </w:tr>
      <w:tr>
        <w:trPr>
          <w:cantSplit/>
        </w:trPr>
        <w:tc>
          <w:tcPr>
            <w:tcW w:w="2552" w:type="dxa"/>
          </w:tcPr>
          <w:p>
            <w:pPr>
              <w:pStyle w:val="TableText"/>
            </w:pPr>
            <w:r>
              <w:rPr>
                <w:b/>
                <w:bCs/>
              </w:rPr>
              <w:t xml:space="preserve">Result</w:t>
            </w:r>
          </w:p>
        </w:tc>
        <w:tc>
          <w:tcPr>
            <w:tcW w:w="7088" w:type="dxa"/>
          </w:tcPr>
          <w:p>
            <w:pPr>
              <w:pStyle w:val="TableText"/>
            </w:pPr>
            <w:r>
              <w:t xml:space="preserve">3 of 3 journey tests passed</w:t>
            </w:r>
          </w:p>
        </w:tc>
      </w:tr>
      <w:tr>
        <w:trPr>
          <w:cantSplit/>
        </w:trPr>
        <w:tc>
          <w:tcPr>
            <w:tcW w:w="2552" w:type="dxa"/>
          </w:tcPr>
          <w:p>
            <w:pPr>
              <w:pStyle w:val="TableText"/>
            </w:pPr>
            <w:r>
              <w:rPr>
                <w:b/>
                <w:bCs/>
              </w:rPr>
              <w:t xml:space="preserve">Data</w:t>
            </w:r>
          </w:p>
        </w:tc>
        <w:tc>
          <w:tcPr>
            <w:tcW w:w="7088" w:type="dxa"/>
          </w:tcPr>
          <w:p>
            <w:pPr>
              <w:pStyle w:val="TableText"/>
            </w:pPr>
            <w:r>
              <w:t xml:space="preserve">Synthetic test data on a local test installation; provider test doubles for ZamPass, ZamPay, SMS and signing.</w:t>
            </w:r>
          </w:p>
        </w:tc>
      </w:tr>
    </w:tbl>
    <w:sectPr>
      <w:headerReference w:type="default" r:id="rId4"/>
      <w:footerReference w:type="default" r:id="rId5"/>
      <w:pgSz w:w="11906" w:h="16838"/>
      <w:pgMar w:top="1134" w:right="1134" w:bottom="1134" w:left="1134" w:header="567" w:footer="567" w:gutter="0"/>
      <w:cols w:space="708"/>
      <w:titlePg/>
    </w:sectPr>
  </w:body>
</w:document>
</file>

<file path=word/footer1.xml><?xml version="1.0" encoding="utf-8"?>
<w:ftr xmlns:w="http://schemas.openxmlformats.org/wordprocessingml/2006/main" xmlns:r="http://schemas.openxmlformats.org/officeDocument/2006/relationships">
  <w:p>
    <w:pPr>
      <w:pStyle w:val="Footer"/>
    </w:pPr>
    <w:r>
      <w:t xml:space="preserve">Department of Tourism  ·  version service v1, platform a0a302b8  ·  2026-10-21</w:t>
    </w:r>
  </w:p>
  <w:p>
    <w:pPr>
      <w:pStyle w:val="Footer"/>
      <w:jc w:val="right"/>
    </w:pP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xmlns:r="http://schemas.openxmlformats.org/officeDocument/2006/relationships">
  <w:p>
    <w:pPr>
      <w:pStyle w:val="Header"/>
      <w:pBdr>
        <w:bottom w:val="single" w:sz="6" w:space="4" w:color="198A00"/>
      </w:pBdr>
    </w:pPr>
    <w:r>
      <w:t xml:space="preserve">GSB e-Services  ·  Service documentation  ·  Hotel Manager Registration</w:t>
    </w:r>
  </w:p>
</w:hdr>
</file>

<file path=word/numbering.xml><?xml version="1.0" encoding="utf-8"?>
<w:numbering xmlns:w="http://schemas.openxmlformats.org/wordprocessingml/2006/main">
  <w:abstractNum w:abstractNumId="0">
    <w:multiLevelType w:val="singleLevel"/>
    <w:lvl w:ilvl="0">
      <w:start w:val="1"/>
      <w:numFmt w:val="bullet"/>
      <w:lvlText w:val="•"/>
      <w:lvlJc w:val="left"/>
      <w:pPr>
        <w:ind w:left="567" w:hanging="283"/>
      </w:pPr>
      <w:rPr>
        <w:rFonts w:ascii="Arial" w:hAnsi="Arial"/>
        <w:color w:val="198A00"/>
      </w:rPr>
    </w:lvl>
  </w:abstractNum>
  <w:num w:numId="1">
    <w:abstractNumId w:val="0"/>
  </w:num>
</w:numbering>
</file>

<file path=word/settings.xml><?xml version="1.0" encoding="utf-8"?>
<w:settings xmlns:w="http://schemas.openxmlformats.org/wordprocessingml/2006/main">
  <w:zoom w:percent="100"/>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sz w:val="20"/>
        <w:szCs w:val="20"/>
        <w:lang w:val="en-GB"/>
      </w:rPr>
    </w:rPrDefault>
    <w:pPrDefault>
      <w:pPr>
        <w:spacing w:after="120" w:line="264" w:lineRule="auto"/>
      </w:pPr>
    </w:pPrDefault>
  </w:docDefaults>
  <w:style w:type="paragraph" w:styleId="Normal" w:default="1">
    <w:name w:val="Normal"/>
    <w:qFormat/>
    <w:rPr>
      <w:color w:val="1F2933"/>
    </w:rPr>
  </w:style>
  <w:style w:type="paragraph" w:styleId="Title">
    <w:name w:val="Title"/>
    <w:basedOn w:val="Normal"/>
    <w:next w:val="Normal"/>
    <w:qFormat/>
    <w:pPr>
      <w:spacing w:before="240" w:after="120"/>
    </w:pPr>
    <w:rPr>
      <w:b/>
      <w:color w:val="1F2933"/>
      <w:sz w:val="56"/>
      <w:szCs w:val="56"/>
    </w:rPr>
  </w:style>
  <w:style w:type="paragraph" w:styleId="Subtitle">
    <w:name w:val="Subtitle"/>
    <w:basedOn w:val="Normal"/>
    <w:next w:val="Normal"/>
    <w:qFormat/>
    <w:pPr>
      <w:spacing w:after="480"/>
    </w:pPr>
    <w:rPr>
      <w:color w:val="198A00"/>
      <w:sz w:val="32"/>
      <w:szCs w:val="32"/>
    </w:rPr>
  </w:style>
  <w:style w:type="paragraph" w:styleId="CoverKicker">
    <w:name w:val="Cover kicker"/>
    <w:basedOn w:val="Normal"/>
    <w:qFormat/>
    <w:pPr>
      <w:spacing w:after="40"/>
    </w:pPr>
    <w:rPr>
      <w:b/>
      <w:caps/>
      <w:color w:val="198A00"/>
      <w:spacing w:val="20"/>
      <w:sz w:val="22"/>
      <w:szCs w:val="22"/>
    </w:rPr>
  </w:style>
  <w:style w:type="paragraph" w:styleId="CoverMeta">
    <w:name w:val="Cover details"/>
    <w:basedOn w:val="Normal"/>
    <w:qFormat/>
    <w:pPr>
      <w:spacing w:after="60"/>
    </w:pPr>
    <w:rPr>
      <w:color w:val="1F2933"/>
      <w:sz w:val="22"/>
      <w:szCs w:val="22"/>
    </w:rPr>
  </w:style>
  <w:style w:type="paragraph" w:styleId="Heading1">
    <w:name w:val="heading 1"/>
    <w:basedOn w:val="Normal"/>
    <w:next w:val="Normal"/>
    <w:qFormat/>
    <w:pPr>
      <w:keepNext/>
      <w:keepLines/>
      <w:pBdr>
        <w:bottom w:val="single" w:sz="12" w:space="4" w:color="EF7D00"/>
      </w:pBdr>
      <w:spacing w:before="480" w:after="240"/>
      <w:outlineLvl w:val="0"/>
    </w:pPr>
    <w:rPr>
      <w:b/>
      <w:color w:val="198A00"/>
      <w:sz w:val="36"/>
      <w:szCs w:val="36"/>
    </w:rPr>
  </w:style>
  <w:style w:type="paragraph" w:styleId="Heading2">
    <w:name w:val="heading 2"/>
    <w:basedOn w:val="Normal"/>
    <w:next w:val="Normal"/>
    <w:qFormat/>
    <w:pPr>
      <w:keepNext/>
      <w:keepLines/>
      <w:spacing w:before="360" w:after="120"/>
      <w:outlineLvl w:val="1"/>
    </w:pPr>
    <w:rPr>
      <w:b/>
      <w:color w:val="0F5200"/>
      <w:sz w:val="26"/>
      <w:szCs w:val="26"/>
    </w:rPr>
  </w:style>
  <w:style w:type="paragraph" w:styleId="Heading3">
    <w:name w:val="heading 3"/>
    <w:basedOn w:val="Normal"/>
    <w:next w:val="Normal"/>
    <w:qFormat/>
    <w:pPr>
      <w:keepNext/>
      <w:keepLines/>
      <w:spacing w:before="240" w:after="80"/>
      <w:outlineLvl w:val="2"/>
    </w:pPr>
    <w:rPr>
      <w:b/>
      <w:color w:val="1F2933"/>
      <w:sz w:val="22"/>
      <w:szCs w:val="22"/>
    </w:rPr>
  </w:style>
  <w:style w:type="paragraph" w:styleId="Caption">
    <w:name w:val="caption"/>
    <w:basedOn w:val="Normal"/>
    <w:next w:val="Normal"/>
    <w:qFormat/>
    <w:pPr>
      <w:spacing w:before="40" w:after="200"/>
    </w:pPr>
    <w:rPr>
      <w:i/>
      <w:color w:val="5F6B76"/>
      <w:sz w:val="17"/>
      <w:szCs w:val="17"/>
    </w:rPr>
  </w:style>
  <w:style w:type="paragraph" w:styleId="Note">
    <w:name w:val="Note"/>
    <w:basedOn w:val="Normal"/>
    <w:qFormat/>
    <w:pPr>
      <w:pBdr>
        <w:left w:val="single" w:sz="18" w:space="8" w:color="EF7D00"/>
      </w:pBdr>
      <w:shd w:val="clear" w:color="auto" w:fill="EAF4E5"/>
      <w:spacing w:before="120" w:after="160"/>
      <w:ind w:left="170"/>
    </w:pPr>
    <w:rPr>
      <w:color w:val="1F2933"/>
      <w:sz w:val="18"/>
      <w:szCs w:val="18"/>
    </w:rPr>
  </w:style>
  <w:style w:type="paragraph" w:styleId="ListBullet">
    <w:name w:val="List Bullet"/>
    <w:basedOn w:val="Normal"/>
    <w:qFormat/>
    <w:pPr>
      <w:numPr>
        <w:numId w:val="1"/>
      </w:numPr>
      <w:spacing w:after="60"/>
    </w:pPr>
  </w:style>
  <w:style w:type="paragraph" w:styleId="TableText">
    <w:name w:val="Table text"/>
    <w:basedOn w:val="Normal"/>
    <w:qFormat/>
    <w:pPr>
      <w:spacing w:before="20" w:after="20" w:line="240" w:lineRule="auto"/>
    </w:pPr>
    <w:rPr>
      <w:sz w:val="18"/>
      <w:szCs w:val="18"/>
    </w:rPr>
  </w:style>
  <w:style w:type="paragraph" w:styleId="Header">
    <w:name w:val="header"/>
    <w:basedOn w:val="Normal"/>
    <w:qFormat/>
    <w:pPr>
      <w:tabs>
        <w:tab w:val="right" w:pos="9638"/>
      </w:tabs>
      <w:spacing w:after="0"/>
    </w:pPr>
    <w:rPr>
      <w:color w:val="5F6B76"/>
      <w:sz w:val="16"/>
      <w:szCs w:val="16"/>
    </w:rPr>
  </w:style>
  <w:style w:type="paragraph" w:styleId="Footer">
    <w:name w:val="footer"/>
    <w:basedOn w:val="Normal"/>
    <w:qFormat/>
    <w:pPr>
      <w:tabs>
        <w:tab w:val="right" w:pos="9638"/>
      </w:tabs>
      <w:spacing w:after="0"/>
    </w:pPr>
    <w:rPr>
      <w:color w:val="5F6B76"/>
      <w:sz w:val="16"/>
      <w:szCs w:val="16"/>
    </w:rPr>
  </w:style>
  <w:style w:type="table" w:styleId="GSBTable">
    <w:name w:val="GSB table"/>
    <w:basedOn w:val="TableNormal"/>
    <w:qFormat/>
    <w:pPr>
      <w:spacing w:after="0"/>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0" w:type="dxa"/>
        <w:left w:w="100" w:type="dxa"/>
        <w:bottom w:w="40" w:type="dxa"/>
        <w:right w:w="100" w:type="dxa"/>
      </w:tblCellMar>
    </w:tblPr>
    <w:tblStylePr w:type="firstRow">
      <w:rPr>
        <w:b/>
        <w:color w:val="FFFFFF"/>
      </w:rPr>
      <w:tcPr>
        <w:shd w:val="clear" w:color="auto" w:fill="198A00"/>
      </w:tcPr>
    </w:tblStyle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numbering" Target="numbering.xml"/><Relationship Id="rId4" Type="http://schemas.openxmlformats.org/officeDocument/2006/relationships/header" Target="header1.xml"/><Relationship Id="rId5" Type="http://schemas.openxmlformats.org/officeDocument/2006/relationships/footer" Target="footer1.xml"/><Relationship Id="rIdImg1" Type="http://schemas.openxmlformats.org/officeDocument/2006/relationships/image" Target="media/img001.png"/><Relationship Id="rIdImg2" Type="http://schemas.openxmlformats.org/officeDocument/2006/relationships/image" Target="media/img002.png"/><Relationship Id="rIdImg3" Type="http://schemas.openxmlformats.org/officeDocument/2006/relationships/image" Target="media/img003.png"/><Relationship Id="rIdImg4" Type="http://schemas.openxmlformats.org/officeDocument/2006/relationships/image" Target="media/img004.png"/><Relationship Id="rIdImg5" Type="http://schemas.openxmlformats.org/officeDocument/2006/relationships/image" Target="media/img005.png"/><Relationship Id="rIdImg6" Type="http://schemas.openxmlformats.org/officeDocument/2006/relationships/image" Target="media/img006.png"/><Relationship Id="rIdImg7" Type="http://schemas.openxmlformats.org/officeDocument/2006/relationships/image" Target="media/img007.png"/><Relationship Id="rIdImg8" Type="http://schemas.openxmlformats.org/officeDocument/2006/relationships/image" Target="media/img008.png"/><Relationship Id="rIdImg9" Type="http://schemas.openxmlformats.org/officeDocument/2006/relationships/image" Target="media/img009.png"/><Relationship Id="rIdImg10" Type="http://schemas.openxmlformats.org/officeDocument/2006/relationships/image" Target="media/img010.png"/><Relationship Id="rIdImg11" Type="http://schemas.openxmlformats.org/officeDocument/2006/relationships/image" Target="media/img011.png"/><Relationship Id="rIdImg12" Type="http://schemas.openxmlformats.org/officeDocument/2006/relationships/image" Target="media/img012.png"/><Relationship Id="rIdImg13" Type="http://schemas.openxmlformats.org/officeDocument/2006/relationships/image" Target="media/img013.png"/><Relationship Id="rIdImg14" Type="http://schemas.openxmlformats.org/officeDocument/2006/relationships/image" Target="media/img014.png"/><Relationship Id="rIdImg15" Type="http://schemas.openxmlformats.org/officeDocument/2006/relationships/image" Target="media/img015.png"/><Relationship Id="rIdImg16" Type="http://schemas.openxmlformats.org/officeDocument/2006/relationships/image" Target="media/img016.png"/><Relationship Id="rIdImg17" Type="http://schemas.openxmlformats.org/officeDocument/2006/relationships/image" Target="media/img017.png"/><Relationship Id="rIdImg18" Type="http://schemas.openxmlformats.org/officeDocument/2006/relationships/image" Target="media/img018.png"/><Relationship Id="rIdImg19" Type="http://schemas.openxmlformats.org/officeDocument/2006/relationships/image" Target="media/img019.png"/><Relationship Id="rIdImg20" Type="http://schemas.openxmlformats.org/officeDocument/2006/relationships/image" Target="media/img020.png"/><Relationship Id="rIdImg21" Type="http://schemas.openxmlformats.org/officeDocument/2006/relationships/image" Target="media/img021.png"/><Relationship Id="rIdImg22" Type="http://schemas.openxmlformats.org/officeDocument/2006/relationships/image" Target="media/img022.png"/><Relationship Id="rIdImg23" Type="http://schemas.openxmlformats.org/officeDocument/2006/relationships/image" Target="media/img023.png"/><Relationship Id="rIdImg24" Type="http://schemas.openxmlformats.org/officeDocument/2006/relationships/image" Target="media/img024.png"/><Relationship Id="rIdImg25" Type="http://schemas.openxmlformats.org/officeDocument/2006/relationships/image" Target="media/img025.png"/><Relationship Id="rIdImg26" Type="http://schemas.openxmlformats.org/officeDocument/2006/relationships/image" Target="media/img026.png"/><Relationship Id="rIdImg27" Type="http://schemas.openxmlformats.org/officeDocument/2006/relationships/image" Target="media/img027.png"/><Relationship Id="rIdImg28" Type="http://schemas.openxmlformats.org/officeDocument/2006/relationships/image" Target="media/img028.png"/><Relationship Id="rIdImg29" Type="http://schemas.openxmlformats.org/officeDocument/2006/relationships/image" Target="media/img029.png"/><Relationship Id="rIdImg30" Type="http://schemas.openxmlformats.org/officeDocument/2006/relationships/image" Target="media/img030.png"/><Relationship Id="rIdImg31" Type="http://schemas.openxmlformats.org/officeDocument/2006/relationships/image" Target="media/img031.png"/><Relationship Id="rIdImg32" Type="http://schemas.openxmlformats.org/officeDocument/2006/relationships/image" Target="media/img032.png"/></Relationships>
</file>

<file path=docProps/app.xml><?xml version="1.0" encoding="utf-8"?>
<Properties xmlns="http://schemas.openxmlformats.org/officeDocument/2006/extended-properties" xmlns:vt="http://schemas.openxmlformats.org/officeDocument/2006/docPropsVTypes">
  <Application>GSB e-Services service documentation</Application>
  <Company>Government of the Republic of Zambia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Hotel Manager Registration - service documentation</dc:title>
  <dc:subject>Department of Tourism</dc:subject>
  <dc:creator>GSB e-Services end-to-end suite</dc:creator>
  <cp:keywords>MOTA/hotel-manager-registration</cp:keywords>
  <cp:revision>1</cp:revision>
  <dcterms:created xsi:type="dcterms:W3CDTF">2026-10-21T05:59:53Z</dcterms:created>
  <dcterms:modified xsi:type="dcterms:W3CDTF">2026-10-21T05:59:53Z</dcterms:modified>
</cp:coreProperties>
</file>