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CoverKicker"/>
        <w:spacing w:before="1800"/>
      </w:pPr>
      <w:r>
        <w:t xml:space="preserve">Republic of Zambia</w:t>
      </w:r>
    </w:p>
    <w:p>
      <w:pPr>
        <w:pStyle w:val="CoverKicker"/>
        <w:pBdr>
          <w:bottom w:val="single" w:sz="18" w:space="4" w:color="EF7D00"/>
        </w:pBdr>
        <w:spacing w:after="600"/>
      </w:pPr>
      <w:r>
        <w:t xml:space="preserve">GSB e-Services</w:t>
      </w:r>
    </w:p>
    <w:p>
      <w:pPr>
        <w:pStyle w:val="Title"/>
      </w:pPr>
      <w:r>
        <w:t xml:space="preserve">Health Permit</w:t>
      </w:r>
    </w:p>
    <w:p>
      <w:pPr>
        <w:pStyle w:val="Subtitle"/>
      </w:pPr>
      <w:r>
        <w:t xml:space="preserve">Service documentation</w:t>
      </w:r>
    </w:p>
    <w:p>
      <w:pPr>
        <w:pStyle w:val="CoverMeta"/>
      </w:pPr>
      <w:r>
        <w:t xml:space="preserve">Owner: Department of Local Government</w:t>
      </w:r>
    </w:p>
    <w:p>
      <w:pPr>
        <w:pStyle w:val="CoverMeta"/>
      </w:pPr>
      <w:r>
        <w:t xml:space="preserve">Service key: LGD/health-permit</w:t>
      </w:r>
    </w:p>
    <w:p>
      <w:pPr>
        <w:pStyle w:val="CoverMeta"/>
      </w:pPr>
      <w:r>
        <w:t xml:space="preserve">Version: service v1, platform 7eecca5c</w:t>
      </w:r>
    </w:p>
    <w:p>
      <w:pPr>
        <w:pStyle w:val="CoverMeta"/>
      </w:pPr>
      <w:r>
        <w:t xml:space="preserve">Date: 2026-10-21</w:t>
      </w:r>
    </w:p>
    <w:p>
      <w:pPr>
        <w:pStyle w:val="Note"/>
        <w:spacing w:before="1200"/>
      </w:pPr>
      <w:r>
        <w:t xml:space="preserve">Generated automatically by the service's end-to-end test run. Every screenshot shows synthetic test data on a local test installation, never real personal data.</w:t>
      </w:r>
    </w:p>
    <w:p>
      <w:pPr>
        <w:pStyle w:val="Heading2"/>
        <w:pageBreakBefore/>
      </w:pPr>
      <w:r>
        <w:t xml:space="preserve">Contents</w:t>
      </w:r>
    </w:p>
    <w:p>
      <w:pPr>
        <w:pStyle w:val="ListBullet"/>
      </w:pPr>
      <w:r>
        <w:t xml:space="preserve">1. Service summary</w:t>
      </w:r>
    </w:p>
    <w:p>
      <w:pPr>
        <w:pStyle w:val="ListBullet"/>
      </w:pPr>
      <w:r>
        <w:t xml:space="preserve">2. Application process, step by step</w:t>
      </w:r>
    </w:p>
    <w:p>
      <w:pPr>
        <w:pStyle w:val="ListBullet"/>
      </w:pPr>
      <w:r>
        <w:t xml:space="preserve">3. Payment</w:t>
      </w:r>
    </w:p>
    <w:p>
      <w:pPr>
        <w:pStyle w:val="ListBullet"/>
      </w:pPr>
      <w:r>
        <w:t xml:space="preserve">4. Output documents</w:t>
      </w:r>
    </w:p>
    <w:p>
      <w:pPr>
        <w:pStyle w:val="ListBullet"/>
      </w:pPr>
      <w:r>
        <w:t xml:space="preserve">5. Notifications</w:t>
      </w:r>
    </w:p>
    <w:p>
      <w:pPr>
        <w:pStyle w:val="ListBullet"/>
      </w:pPr>
      <w:r>
        <w:t xml:space="preserve">6. Legacy mapping</w:t>
      </w:r>
    </w:p>
    <w:p>
      <w:pPr>
        <w:pStyle w:val="ListBullet"/>
      </w:pPr>
      <w:r>
        <w:t xml:space="preserve">7. Version and date</w:t>
      </w:r>
    </w:p>
    <w:p>
      <w:pPr>
        <w:pStyle w:val="Note"/>
      </w:pPr>
      <w:r>
        <w:t xml:space="preserve">This document describes the Health Permit service of Department of Local Government as the platform runs it today. It is generated by the service's end-to-end test: every step was performed by the test and every screenshot was taken during that run, with synthetic data. Regenerate it with "npm run docs:services" in the e2e suite; do not edit it by hand.</w:t>
      </w:r>
    </w:p>
    <w:p>
      <w:pPr>
        <w:pStyle w:val="Heading1"/>
        <w:keepNext/>
      </w:pPr>
      <w:r>
        <w:t xml:space="preserve">1. Service summary</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Service</w:t>
            </w:r>
          </w:p>
        </w:tc>
        <w:tc>
          <w:tcPr>
            <w:tcW w:w="7088" w:type="dxa"/>
          </w:tcPr>
          <w:p>
            <w:pPr>
              <w:pStyle w:val="TableText"/>
            </w:pPr>
            <w:r>
              <w:t xml:space="preserve">Health Permit</w:t>
            </w:r>
          </w:p>
        </w:tc>
      </w:tr>
      <w:tr>
        <w:trPr>
          <w:cantSplit/>
        </w:trPr>
        <w:tc>
          <w:tcPr>
            <w:tcW w:w="2552" w:type="dxa"/>
          </w:tcPr>
          <w:p>
            <w:pPr>
              <w:pStyle w:val="TableText"/>
            </w:pPr>
            <w:r>
              <w:rPr>
                <w:b/>
                <w:bCs/>
              </w:rPr>
              <w:t xml:space="preserve">Owner (MDA)</w:t>
            </w:r>
          </w:p>
        </w:tc>
        <w:tc>
          <w:tcPr>
            <w:tcW w:w="7088" w:type="dxa"/>
          </w:tcPr>
          <w:p>
            <w:pPr>
              <w:pStyle w:val="TableText"/>
            </w:pPr>
            <w:r>
              <w:t xml:space="preserve">Department of Local Government (LGD)</w:t>
            </w:r>
          </w:p>
        </w:tc>
      </w:tr>
      <w:tr>
        <w:trPr>
          <w:cantSplit/>
        </w:trPr>
        <w:tc>
          <w:tcPr>
            <w:tcW w:w="2552" w:type="dxa"/>
          </w:tcPr>
          <w:p>
            <w:pPr>
              <w:pStyle w:val="TableText"/>
            </w:pPr>
            <w:r>
              <w:rPr>
                <w:b/>
                <w:bCs/>
              </w:rPr>
              <w:t xml:space="preserve">Purpose</w:t>
            </w:r>
          </w:p>
        </w:tc>
        <w:tc>
          <w:tcPr>
            <w:tcW w:w="7088" w:type="dxa"/>
          </w:tcPr>
          <w:p>
            <w:pPr>
              <w:pStyle w:val="TableText"/>
            </w:pPr>
            <w:r>
              <w:t xml:space="preserve">This is a permit that ensures that businesses are in compliance with the minimum requirements of public health regulations.</w:t>
            </w:r>
          </w:p>
        </w:tc>
      </w:tr>
      <w:tr>
        <w:trPr>
          <w:cantSplit/>
        </w:trPr>
        <w:tc>
          <w:tcPr>
            <w:tcW w:w="2552" w:type="dxa"/>
          </w:tcPr>
          <w:p>
            <w:pPr>
              <w:pStyle w:val="TableText"/>
            </w:pPr>
            <w:r>
              <w:rPr>
                <w:b/>
                <w:bCs/>
              </w:rPr>
              <w:t xml:space="preserve">Who can apply</w:t>
            </w:r>
          </w:p>
        </w:tc>
        <w:tc>
          <w:tcPr>
            <w:tcW w:w="7088" w:type="dxa"/>
          </w:tcPr>
          <w:p>
            <w:pPr>
              <w:pStyle w:val="TableText"/>
            </w:pPr>
            <w:r>
              <w:t xml:space="preserve">Organization; Individual</w:t>
            </w:r>
          </w:p>
        </w:tc>
      </w:tr>
      <w:tr>
        <w:trPr>
          <w:cantSplit/>
        </w:trPr>
        <w:tc>
          <w:tcPr>
            <w:tcW w:w="2552" w:type="dxa"/>
          </w:tcPr>
          <w:p>
            <w:pPr>
              <w:pStyle w:val="TableText"/>
            </w:pPr>
            <w:r>
              <w:rPr>
                <w:b/>
                <w:bCs/>
              </w:rPr>
              <w:t xml:space="preserve">How to apply</w:t>
            </w:r>
          </w:p>
        </w:tc>
        <w:tc>
          <w:tcPr>
            <w:tcW w:w="7088" w:type="dxa"/>
          </w:tcPr>
          <w:p>
            <w:pPr>
              <w:pStyle w:val="TableText"/>
            </w:pPr>
            <w:r>
              <w:t xml:space="preserve">Online on the national e-Services portal, signed in with ZamPass; pay with ZamPay.</w:t>
            </w:r>
          </w:p>
        </w:tc>
      </w:tr>
      <w:tr>
        <w:trPr>
          <w:cantSplit/>
        </w:trPr>
        <w:tc>
          <w:tcPr>
            <w:tcW w:w="2552" w:type="dxa"/>
          </w:tcPr>
          <w:p>
            <w:pPr>
              <w:pStyle w:val="TableText"/>
            </w:pPr>
            <w:r>
              <w:rPr>
                <w:b/>
                <w:bCs/>
              </w:rPr>
              <w:t xml:space="preserve">Fees</w:t>
            </w:r>
          </w:p>
        </w:tc>
        <w:tc>
          <w:tcPr>
            <w:tcW w:w="7088" w:type="dxa"/>
          </w:tcPr>
          <w:p>
            <w:pPr>
              <w:pStyle w:val="TableText"/>
            </w:pPr>
            <w:r>
              <w:t xml:space="preserve">Health permit (business premises):  (table)</w:t>
            </w:r>
            <w:r>
              <w:br/>
              <w:t xml:space="preserve">Health permit (food transportation):  (table)</w:t>
            </w:r>
            <w:r>
              <w:br/>
              <w:t xml:space="preserve">Application fee:  (table)</w:t>
            </w:r>
            <w:r>
              <w:br/>
              <w:t xml:space="preserve">Inspection fee:  (table)</w:t>
            </w:r>
            <w:r>
              <w:br/>
              <w:t xml:space="preserve">Late renewal fee:  (table)</w:t>
            </w:r>
          </w:p>
        </w:tc>
      </w:tr>
      <w:tr>
        <w:trPr>
          <w:cantSplit/>
        </w:trPr>
        <w:tc>
          <w:tcPr>
            <w:tcW w:w="2552" w:type="dxa"/>
          </w:tcPr>
          <w:p>
            <w:pPr>
              <w:pStyle w:val="TableText"/>
            </w:pPr>
            <w:r>
              <w:rPr>
                <w:b/>
                <w:bCs/>
              </w:rPr>
              <w:t xml:space="preserve">Turnaround</w:t>
            </w:r>
          </w:p>
        </w:tc>
        <w:tc>
          <w:tcPr>
            <w:tcW w:w="7088" w:type="dxa"/>
          </w:tcPr>
          <w:p>
            <w:pPr>
              <w:pStyle w:val="TableText"/>
            </w:pPr>
            <w:r>
              <w:t xml:space="preserve">Seven (7) days</w:t>
            </w:r>
          </w:p>
        </w:tc>
      </w:tr>
      <w:tr>
        <w:trPr>
          <w:cantSplit/>
        </w:trPr>
        <w:tc>
          <w:tcPr>
            <w:tcW w:w="2552" w:type="dxa"/>
          </w:tcPr>
          <w:p>
            <w:pPr>
              <w:pStyle w:val="TableText"/>
            </w:pPr>
            <w:r>
              <w:rPr>
                <w:b/>
                <w:bCs/>
              </w:rPr>
              <w:t xml:space="preserve">Validity of the output</w:t>
            </w:r>
          </w:p>
        </w:tc>
        <w:tc>
          <w:tcPr>
            <w:tcW w:w="7088" w:type="dxa"/>
          </w:tcPr>
          <w:p>
            <w:pPr>
              <w:pStyle w:val="TableText"/>
            </w:pPr>
            <w:r>
              <w:t xml:space="preserve">31 December of the current year</w:t>
            </w:r>
          </w:p>
        </w:tc>
      </w:tr>
      <w:tr>
        <w:trPr>
          <w:cantSplit/>
        </w:trPr>
        <w:tc>
          <w:tcPr>
            <w:tcW w:w="2552" w:type="dxa"/>
          </w:tcPr>
          <w:p>
            <w:pPr>
              <w:pStyle w:val="TableText"/>
            </w:pPr>
            <w:r>
              <w:rPr>
                <w:b/>
                <w:bCs/>
              </w:rPr>
              <w:t xml:space="preserve">Required documents</w:t>
            </w:r>
          </w:p>
        </w:tc>
        <w:tc>
          <w:tcPr>
            <w:tcW w:w="7088" w:type="dxa"/>
          </w:tcPr>
          <w:p>
            <w:pPr>
              <w:pStyle w:val="TableText"/>
            </w:pPr>
            <w:r>
              <w:t xml:space="preserve">Applicant/Representative Identity Document (required)</w:t>
            </w:r>
            <w:r>
              <w:br/>
              <w:t xml:space="preserve">Applicant/Representative Certificate of Registration (required)</w:t>
            </w:r>
            <w:r>
              <w:br/>
              <w:t xml:space="preserve">Food Handlers’ Certificate for food-related businesses (optional)</w:t>
            </w:r>
            <w:r>
              <w:br/>
              <w:t xml:space="preserve">Waste Management Contract (required)</w:t>
            </w:r>
            <w:r>
              <w:br/>
              <w:t xml:space="preserve">Certificate of Occupancy with the Council (optional)</w:t>
            </w:r>
            <w:r>
              <w:br/>
              <w:t xml:space="preserve">Fire Certificate (optional)</w:t>
            </w:r>
          </w:p>
        </w:tc>
      </w:tr>
      <w:tr>
        <w:trPr>
          <w:cantSplit/>
        </w:trPr>
        <w:tc>
          <w:tcPr>
            <w:tcW w:w="2552" w:type="dxa"/>
          </w:tcPr>
          <w:p>
            <w:pPr>
              <w:pStyle w:val="TableText"/>
            </w:pPr>
            <w:r>
              <w:rPr>
                <w:b/>
                <w:bCs/>
              </w:rPr>
              <w:t xml:space="preserve">Output documents</w:t>
            </w:r>
          </w:p>
        </w:tc>
        <w:tc>
          <w:tcPr>
            <w:tcW w:w="7088" w:type="dxa"/>
          </w:tcPr>
          <w:p>
            <w:pPr>
              <w:pStyle w:val="TableText"/>
            </w:pPr>
            <w:r>
              <w:t xml:space="preserve">GS-1 Application for a Government Service</w:t>
            </w:r>
            <w:r>
              <w:br/>
              <w:t xml:space="preserve">GS-2 Notice of Government Action</w:t>
            </w:r>
            <w:r>
              <w:br/>
              <w:t xml:space="preserve">Health Permit</w:t>
            </w:r>
          </w:p>
        </w:tc>
      </w:tr>
    </w:tbl>
    <w:p>
      <w:pPr>
        <w:pStyle w:val="Heading1"/>
        <w:keepNext/>
      </w:pPr>
      <w:r>
        <w:t xml:space="preserve">2. Application process, step by step</w:t>
      </w:r>
    </w:p>
    <w:p>
      <w:pPr>
        <w:pStyle w:val="Heading2"/>
        <w:keepNext/>
      </w:pPr>
      <w:r>
        <w:t xml:space="preserve">The process as configured</w:t>
      </w:r>
    </w:p>
    <w:tbl>
      <w:tblPr>
        <w:tblStyle w:val="GSBTable"/>
        <w:tblW w:w="9639" w:type="dxa"/>
        <w:tblLayout w:type="fixed"/>
        <w:tblLook w:val="04A0" w:firstRow="1" w:lastRow="0" w:firstColumn="0" w:lastColumn="0" w:noHBand="0" w:noVBand="1"/>
      </w:tblPr>
      <w:tblGrid>
        <w:gridCol w:w="794"/>
        <w:gridCol w:w="2268"/>
        <w:gridCol w:w="4026"/>
        <w:gridCol w:w="2552"/>
      </w:tblGrid>
      <w:tr>
        <w:trPr>
          <w:tblHeader/>
          <w:cantSplit/>
        </w:trPr>
        <w:tc>
          <w:tcPr>
            <w:tcW w:w="794" w:type="dxa"/>
          </w:tcPr>
          <w:p>
            <w:pPr>
              <w:pStyle w:val="TableText"/>
            </w:pPr>
            <w:r>
              <w:rPr>
                <w:b/>
                <w:bCs/>
              </w:rPr>
              <w:t xml:space="preserve">Step</w:t>
            </w:r>
          </w:p>
        </w:tc>
        <w:tc>
          <w:tcPr>
            <w:tcW w:w="2268" w:type="dxa"/>
          </w:tcPr>
          <w:p>
            <w:pPr>
              <w:pStyle w:val="TableText"/>
            </w:pPr>
            <w:r>
              <w:rPr>
                <w:b/>
                <w:bCs/>
              </w:rPr>
              <w:t xml:space="preserve">Role</w:t>
            </w:r>
          </w:p>
        </w:tc>
        <w:tc>
          <w:tcPr>
            <w:tcW w:w="4026" w:type="dxa"/>
          </w:tcPr>
          <w:p>
            <w:pPr>
              <w:pStyle w:val="TableText"/>
            </w:pPr>
            <w:r>
              <w:rPr>
                <w:b/>
                <w:bCs/>
              </w:rPr>
              <w:t xml:space="preserve">Task</w:t>
            </w:r>
          </w:p>
        </w:tc>
        <w:tc>
          <w:tcPr>
            <w:tcW w:w="2552" w:type="dxa"/>
          </w:tcPr>
          <w:p>
            <w:pPr>
              <w:pStyle w:val="TableText"/>
            </w:pPr>
            <w:r>
              <w:rPr>
                <w:b/>
                <w:bCs/>
              </w:rPr>
              <w:t xml:space="preserve">Type</w:t>
            </w:r>
          </w:p>
        </w:tc>
      </w:tr>
      <w:tr>
        <w:trPr>
          <w:cantSplit/>
        </w:trPr>
        <w:tc>
          <w:tcPr>
            <w:tcW w:w="794" w:type="dxa"/>
          </w:tcPr>
          <w:p>
            <w:pPr>
              <w:pStyle w:val="TableText"/>
            </w:pPr>
            <w:r>
              <w:t xml:space="preserve">1</w:t>
            </w:r>
          </w:p>
        </w:tc>
        <w:tc>
          <w:tcPr>
            <w:tcW w:w="2268" w:type="dxa"/>
          </w:tcPr>
          <w:p>
            <w:pPr>
              <w:pStyle w:val="TableText"/>
            </w:pPr>
            <w:r>
              <w:t xml:space="preserve">Applicant</w:t>
            </w:r>
          </w:p>
        </w:tc>
        <w:tc>
          <w:tcPr>
            <w:tcW w:w="4026" w:type="dxa"/>
          </w:tcPr>
          <w:p>
            <w:pPr>
              <w:pStyle w:val="TableText"/>
            </w:pPr>
            <w:r>
              <w:t xml:space="preserve">Apply</w:t>
            </w:r>
          </w:p>
        </w:tc>
        <w:tc>
          <w:tcPr>
            <w:tcW w:w="2552" w:type="dxa"/>
          </w:tcPr>
          <w:p>
            <w:pPr>
              <w:pStyle w:val="TableText"/>
            </w:pPr>
            <w:r>
              <w:t xml:space="preserve">form</w:t>
            </w:r>
          </w:p>
        </w:tc>
      </w:tr>
      <w:tr>
        <w:trPr>
          <w:cantSplit/>
        </w:trPr>
        <w:tc>
          <w:tcPr>
            <w:tcW w:w="794" w:type="dxa"/>
          </w:tcPr>
          <w:p>
            <w:pPr>
              <w:pStyle w:val="TableText"/>
            </w:pPr>
            <w:r>
              <w:t xml:space="preserve">2</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3</w:t>
            </w:r>
          </w:p>
        </w:tc>
        <w:tc>
          <w:tcPr>
            <w:tcW w:w="2268" w:type="dxa"/>
          </w:tcPr>
          <w:p>
            <w:pPr>
              <w:pStyle w:val="TableText"/>
            </w:pPr>
            <w:r>
              <w:t xml:space="preserve">Case Officer</w:t>
            </w:r>
          </w:p>
        </w:tc>
        <w:tc>
          <w:tcPr>
            <w:tcW w:w="4026" w:type="dxa"/>
          </w:tcPr>
          <w:p>
            <w:pPr>
              <w:pStyle w:val="TableText"/>
            </w:pPr>
            <w:r>
              <w:t xml:space="preserve">Generate Payment</w:t>
            </w:r>
          </w:p>
        </w:tc>
        <w:tc>
          <w:tcPr>
            <w:tcW w:w="2552" w:type="dxa"/>
          </w:tcPr>
          <w:p>
            <w:pPr>
              <w:pStyle w:val="TableText"/>
            </w:pPr>
            <w:r>
              <w:t xml:space="preserve">generate-payment</w:t>
            </w:r>
          </w:p>
        </w:tc>
      </w:tr>
      <w:tr>
        <w:trPr>
          <w:cantSplit/>
        </w:trPr>
        <w:tc>
          <w:tcPr>
            <w:tcW w:w="794" w:type="dxa"/>
          </w:tcPr>
          <w:p>
            <w:pPr>
              <w:pStyle w:val="TableText"/>
            </w:pPr>
            <w:r>
              <w:t xml:space="preserve">4</w:t>
            </w:r>
          </w:p>
        </w:tc>
        <w:tc>
          <w:tcPr>
            <w:tcW w:w="2268" w:type="dxa"/>
          </w:tcPr>
          <w:p>
            <w:pPr>
              <w:pStyle w:val="TableText"/>
            </w:pPr>
            <w:r>
              <w:t xml:space="preserve">Applicant</w:t>
            </w:r>
          </w:p>
        </w:tc>
        <w:tc>
          <w:tcPr>
            <w:tcW w:w="4026" w:type="dxa"/>
          </w:tcPr>
          <w:p>
            <w:pPr>
              <w:pStyle w:val="TableText"/>
            </w:pPr>
            <w:r>
              <w:t xml:space="preserve">Payment</w:t>
            </w:r>
          </w:p>
        </w:tc>
        <w:tc>
          <w:tcPr>
            <w:tcW w:w="2552" w:type="dxa"/>
          </w:tcPr>
          <w:p>
            <w:pPr>
              <w:pStyle w:val="TableText"/>
            </w:pPr>
            <w:r>
              <w:t xml:space="preserve">payment</w:t>
            </w:r>
          </w:p>
        </w:tc>
      </w:tr>
      <w:tr>
        <w:trPr>
          <w:cantSplit/>
        </w:trPr>
        <w:tc>
          <w:tcPr>
            <w:tcW w:w="794" w:type="dxa"/>
          </w:tcPr>
          <w:p>
            <w:pPr>
              <w:pStyle w:val="TableText"/>
            </w:pPr>
            <w:r>
              <w:t xml:space="preserve">5</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6</w:t>
            </w:r>
          </w:p>
        </w:tc>
        <w:tc>
          <w:tcPr>
            <w:tcW w:w="2268" w:type="dxa"/>
          </w:tcPr>
          <w:p>
            <w:pPr>
              <w:pStyle w:val="TableText"/>
            </w:pPr>
            <w:r>
              <w:t xml:space="preserve">Case Officer</w:t>
            </w:r>
          </w:p>
        </w:tc>
        <w:tc>
          <w:tcPr>
            <w:tcW w:w="4026" w:type="dxa"/>
          </w:tcPr>
          <w:p>
            <w:pPr>
              <w:pStyle w:val="TableText"/>
            </w:pPr>
            <w:r>
              <w:t xml:space="preserve">Inspect Site</w:t>
            </w:r>
          </w:p>
        </w:tc>
        <w:tc>
          <w:tcPr>
            <w:tcW w:w="2552" w:type="dxa"/>
          </w:tcPr>
          <w:p>
            <w:pPr>
              <w:pStyle w:val="TableText"/>
            </w:pPr>
            <w:r>
              <w:t xml:space="preserve">inspection</w:t>
            </w:r>
          </w:p>
        </w:tc>
      </w:tr>
      <w:tr>
        <w:trPr>
          <w:cantSplit/>
        </w:trPr>
        <w:tc>
          <w:tcPr>
            <w:tcW w:w="794" w:type="dxa"/>
          </w:tcPr>
          <w:p>
            <w:pPr>
              <w:pStyle w:val="TableText"/>
            </w:pPr>
            <w:r>
              <w:t xml:space="preserve">7</w:t>
            </w:r>
          </w:p>
        </w:tc>
        <w:tc>
          <w:tcPr>
            <w:tcW w:w="2268" w:type="dxa"/>
          </w:tcPr>
          <w:p>
            <w:pPr>
              <w:pStyle w:val="TableText"/>
            </w:pPr>
            <w:r>
              <w:t xml:space="preserve">Supervisor</w:t>
            </w:r>
          </w:p>
        </w:tc>
        <w:tc>
          <w:tcPr>
            <w:tcW w:w="4026" w:type="dxa"/>
          </w:tcPr>
          <w:p>
            <w:pPr>
              <w:pStyle w:val="TableText"/>
            </w:pPr>
            <w:r>
              <w:t xml:space="preserve">Approve</w:t>
            </w:r>
          </w:p>
        </w:tc>
        <w:tc>
          <w:tcPr>
            <w:tcW w:w="2552" w:type="dxa"/>
          </w:tcPr>
          <w:p>
            <w:pPr>
              <w:pStyle w:val="TableText"/>
            </w:pPr>
            <w:r>
              <w:t xml:space="preserve">approve</w:t>
            </w:r>
          </w:p>
        </w:tc>
      </w:tr>
      <w:tr>
        <w:trPr>
          <w:cantSplit/>
        </w:trPr>
        <w:tc>
          <w:tcPr>
            <w:tcW w:w="794" w:type="dxa"/>
          </w:tcPr>
          <w:p>
            <w:pPr>
              <w:pStyle w:val="TableText"/>
            </w:pPr>
            <w:r>
              <w:t xml:space="preserve">8</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9</w:t>
            </w:r>
          </w:p>
        </w:tc>
        <w:tc>
          <w:tcPr>
            <w:tcW w:w="2268" w:type="dxa"/>
          </w:tcPr>
          <w:p>
            <w:pPr>
              <w:pStyle w:val="TableText"/>
            </w:pPr>
            <w:r>
              <w:t xml:space="preserve">System</w:t>
            </w:r>
          </w:p>
        </w:tc>
        <w:tc>
          <w:tcPr>
            <w:tcW w:w="4026" w:type="dxa"/>
          </w:tcPr>
          <w:p>
            <w:pPr>
              <w:pStyle w:val="TableText"/>
            </w:pPr>
            <w:r>
              <w:t xml:space="preserve">Notify Client</w:t>
            </w:r>
          </w:p>
        </w:tc>
        <w:tc>
          <w:tcPr>
            <w:tcW w:w="2552" w:type="dxa"/>
          </w:tcPr>
          <w:p>
            <w:pPr>
              <w:pStyle w:val="TableText"/>
            </w:pPr>
            <w:r>
              <w:t xml:space="preserve">notify</w:t>
            </w:r>
          </w:p>
        </w:tc>
      </w:tr>
    </w:tbl>
    <w:p>
      <w:pPr>
        <w:pStyle w:val="Heading2"/>
        <w:keepNext/>
      </w:pPr>
      <w:r>
        <w:t xml:space="preserve">Step by step</w:t>
      </w:r>
    </w:p>
    <w:p>
      <w:r>
        <w:t xml:space="preserve">Who takes part in this journey: Citizen, Case Officer, Supervisor, Anyone (public). Citizen steps are shown on a desktop and on a 375 px phone; back-office steps on a desktop.</w:t>
      </w:r>
    </w:p>
    <w:p>
      <w:pPr>
        <w:pStyle w:val="Heading3"/>
        <w:keepNext/>
      </w:pPr>
      <w:r>
        <w:t xml:space="preserve">Step 1. Find the service at the council</w:t>
      </w:r>
    </w:p>
    <w:p>
      <w:pPr>
        <w:keepNext/>
      </w:pPr>
      <w:r>
        <w:rPr>
          <w:i/>
          <w:iCs/>
        </w:rPr>
        <w:t xml:space="preserve">Citizen · National e-Services portal</w:t>
      </w:r>
    </w:p>
    <w:p>
      <w:pPr>
        <w:keepNext/>
      </w:pPr>
      <w:r>
        <w:t xml:space="preserve">The service is delivered by the local authorities: on the national e-Services portal the citizen opens Councils, chooses their council (Lusaka City Council in this run) and searches its services ("Health Permit"). The application is then registered with that council and priced with its own fees.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1" name="img001.png" descr="Find the service at the council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img001.png" descr="Find the service at the council - desktop"/>
                          <pic:cNvPicPr/>
                        </pic:nvPicPr>
                        <pic:blipFill>
                          <a:blip r:embed="rIdImg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2" name="img002.png" descr="Find the service at the council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img002.png" descr="Find the service at the council - 375 px phone"/>
                          <pic:cNvPicPr/>
                        </pic:nvPicPr>
                        <pic:blipFill>
                          <a:blip r:embed="rIdImg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 Find the service at the council - desktop (left) and a 375 px phone (right).</w:t>
      </w:r>
    </w:p>
    <w:p>
      <w:pPr>
        <w:pStyle w:val="Heading3"/>
        <w:keepNext/>
      </w:pPr>
      <w:r>
        <w:t xml:space="preserve">Step 2. Read the service page</w:t>
      </w:r>
    </w:p>
    <w:p>
      <w:pPr>
        <w:keepNext/>
      </w:pPr>
      <w:r>
        <w:rPr>
          <w:i/>
          <w:iCs/>
        </w:rPr>
        <w:t xml:space="preserve">Citizen · National e-Services portal</w:t>
      </w:r>
    </w:p>
    <w:p>
      <w:pPr>
        <w:keepNext/>
      </w:pPr>
      <w:r>
        <w:t xml:space="preserve">The service page sets out what the service is for, the fee, how long it takes and the documents to have ready, and names the council the application goes to. "Start application" begins an application at Lusaka City Council (the citizen is signed in with ZamPass).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3" name="img003.png" descr="Read the service pag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img003.png" descr="Read the service page - desktop"/>
                          <pic:cNvPicPr/>
                        </pic:nvPicPr>
                        <pic:blipFill>
                          <a:blip r:embed="rIdImg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4" name="img004.png" descr="Read the service pag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img004.png" descr="Read the service page - 375 px phone"/>
                          <pic:cNvPicPr/>
                        </pic:nvPicPr>
                        <pic:blipFill>
                          <a:blip r:embed="rIdImg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2: Read the service page - desktop (left) and a 375 px phone (right).</w:t>
      </w:r>
    </w:p>
    <w:p>
      <w:pPr>
        <w:pStyle w:val="Heading3"/>
        <w:keepNext/>
      </w:pPr>
      <w:r>
        <w:t xml:space="preserve">Step 3. Confirm the applicant details</w:t>
      </w:r>
    </w:p>
    <w:p>
      <w:pPr>
        <w:keepNext/>
      </w:pPr>
      <w:r>
        <w:rPr>
          <w:i/>
          <w:iCs/>
        </w:rPr>
        <w:t xml:space="preserve">Citizen · National e-Services portal</w:t>
      </w:r>
    </w:p>
    <w:p>
      <w:pPr>
        <w:keepNext/>
      </w:pPr>
      <w:r>
        <w:t xml:space="preserve">The applicant details are filled in from the citizen's ZamPass account. The citizen says whom they are applying for (themself) and continues with "Proceed to Application".</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5" name="img005.png" descr="Confirm the applicant detail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img005.png" descr="Confirm the applicant details - desktop"/>
                          <pic:cNvPicPr/>
                        </pic:nvPicPr>
                        <pic:blipFill>
                          <a:blip r:embed="rIdImg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6" name="img006.png" descr="Confirm the applicant detail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img006.png" descr="Confirm the applicant details - 375 px phone"/>
                          <pic:cNvPicPr/>
                        </pic:nvPicPr>
                        <pic:blipFill>
                          <a:blip r:embed="rIdImg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3: Confirm the applicant details - desktop (left) and a 375 px phone (right).</w:t>
      </w:r>
    </w:p>
    <w:p>
      <w:pPr>
        <w:pStyle w:val="Heading3"/>
        <w:keepNext/>
      </w:pPr>
      <w:r>
        <w:t xml:space="preserve">Step 4. Fill in the application form</w:t>
      </w:r>
    </w:p>
    <w:p>
      <w:pPr>
        <w:keepNext/>
      </w:pPr>
      <w:r>
        <w:rPr>
          <w:i/>
          <w:iCs/>
        </w:rPr>
        <w:t xml:space="preserve">Citizen · National e-Services portal</w:t>
      </w:r>
    </w:p>
    <w:p>
      <w:pPr>
        <w:keepNext/>
      </w:pPr>
      <w:r>
        <w:t xml:space="preserve">The citizen answers the service's own application form, converted from the legacy system (9 answers in this run, all synthetic), for the type of application "New". Questions marked * must be answered; some appear only after an earlier answer. Answers are saved as the citizen types, so an unfinished application can be reopened from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7413470"/>
                  <wp:effectExtent l="0" t="0" r="0" b="0"/>
                  <wp:docPr id="1007" name="img007.png" descr="Fill in the application form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img007.png" descr="Fill in the application form - desktop"/>
                          <pic:cNvPicPr/>
                        </pic:nvPicPr>
                        <pic:blipFill>
                          <a:blip r:embed="rIdImg7"/>
                          <a:stretch>
                            <a:fillRect/>
                          </a:stretch>
                        </pic:blipFill>
                        <pic:spPr>
                          <a:xfrm>
                            <a:off x="0" y="0"/>
                            <a:ext cx="4176000" cy="7413470"/>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8" name="img008.png" descr="Fill in the application form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img008.png" descr="Fill in the application form - 375 px phone"/>
                          <pic:cNvPicPr/>
                        </pic:nvPicPr>
                        <pic:blipFill>
                          <a:blip r:embed="rIdImg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4: Fill in the application form - desktop (left) and a 375 px phone (right).</w:t>
      </w:r>
    </w:p>
    <w:p>
      <w:pPr>
        <w:pStyle w:val="Heading3"/>
        <w:keepNext/>
      </w:pPr>
      <w:r>
        <w:t xml:space="preserve">Step 5. Upload the supporting documents</w:t>
      </w:r>
    </w:p>
    <w:p>
      <w:pPr>
        <w:keepNext/>
      </w:pPr>
      <w:r>
        <w:rPr>
          <w:i/>
          <w:iCs/>
        </w:rPr>
        <w:t xml:space="preserve">Citizen · National e-Services portal</w:t>
      </w:r>
    </w:p>
    <w:p>
      <w:pPr>
        <w:keepNext/>
      </w:pPr>
      <w:r>
        <w:t xml:space="preserve">Each document the service asks for has its own upload (6 in this run: Applicant/Representative Identity Document, Applicant/Representative Certificate of Registration, Food Handlers’ Certificate for food-related businesses, Waste Management Contract, Certificate of Occupancy with the Council, Fire Certificate). The files are checked and stored with the application; the page confirms each upload.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9" name="img009.png" descr="Upload the supporting documen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img009.png" descr="Upload the supporting documents - desktop"/>
                          <pic:cNvPicPr/>
                        </pic:nvPicPr>
                        <pic:blipFill>
                          <a:blip r:embed="rIdImg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0" name="img010.png" descr="Upload the supporting documen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img010.png" descr="Upload the supporting documents - 375 px phone"/>
                          <pic:cNvPicPr/>
                        </pic:nvPicPr>
                        <pic:blipFill>
                          <a:blip r:embed="rIdImg1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5: Upload the supporting documents - desktop (left) and a 375 px phone (right).</w:t>
      </w:r>
    </w:p>
    <w:p>
      <w:pPr>
        <w:pStyle w:val="Heading3"/>
        <w:keepNext/>
      </w:pPr>
      <w:r>
        <w:t xml:space="preserve">Step 6. Check the answers and confirm the declaration</w:t>
      </w:r>
    </w:p>
    <w:p>
      <w:pPr>
        <w:keepNext/>
      </w:pPr>
      <w:r>
        <w:rPr>
          <w:i/>
          <w:iCs/>
        </w:rPr>
        <w:t xml:space="preserve">Citizen · National e-Services portal</w:t>
      </w:r>
    </w:p>
    <w:p>
      <w:pPr>
        <w:keepNext/>
      </w:pPr>
      <w:r>
        <w:t xml:space="preserve">Before sending, the citizen sees every answer and document on one page and can go back to change them. The declaration that the information is true and complete must be ticked.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7749751"/>
                  <wp:effectExtent l="0" t="0" r="0" b="0"/>
                  <wp:docPr id="1011" name="img011.png" descr="Check the answers and confirm the declaration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img011.png" descr="Check the answers and confirm the declaration - desktop"/>
                          <pic:cNvPicPr/>
                        </pic:nvPicPr>
                        <pic:blipFill>
                          <a:blip r:embed="rIdImg11"/>
                          <a:stretch>
                            <a:fillRect/>
                          </a:stretch>
                        </pic:blipFill>
                        <pic:spPr>
                          <a:xfrm>
                            <a:off x="0" y="0"/>
                            <a:ext cx="4176000" cy="774975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2" name="img012.png" descr="Check the answers and confirm the declaration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img012.png" descr="Check the answers and confirm the declaration - 375 px phone"/>
                          <pic:cNvPicPr/>
                        </pic:nvPicPr>
                        <pic:blipFill>
                          <a:blip r:embed="rIdImg1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6: Check the answers and confirm the declaration - desktop (left) and a 375 px phone (right).</w:t>
      </w:r>
    </w:p>
    <w:p>
      <w:pPr>
        <w:pStyle w:val="Heading3"/>
        <w:keepNext/>
      </w:pPr>
      <w:r>
        <w:t xml:space="preserve">Step 7. Application sent</w:t>
      </w:r>
    </w:p>
    <w:p>
      <w:pPr>
        <w:keepNext/>
      </w:pPr>
      <w:r>
        <w:rPr>
          <w:i/>
          <w:iCs/>
        </w:rPr>
        <w:t xml:space="preserve">Citizen · National e-Services portal</w:t>
      </w:r>
    </w:p>
    <w:p>
      <w:pPr>
        <w:keepNext/>
      </w:pPr>
      <w:r>
        <w:t xml:space="preserve">The portal confirms the application with the ministry's reference number (LGD-HP/00001/10-21-26 in this run). The fee is due now: it is taken with the application, so the invoice was raised when the application was sent.</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3" name="img013.png" descr="Application s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img013.png" descr="Application sent - desktop"/>
                          <pic:cNvPicPr/>
                        </pic:nvPicPr>
                        <pic:blipFill>
                          <a:blip r:embed="rIdImg1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4" name="img014.png" descr="Application s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img014.png" descr="Application sent - 375 px phone"/>
                          <pic:cNvPicPr/>
                        </pic:nvPicPr>
                        <pic:blipFill>
                          <a:blip r:embed="rIdImg1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7: Application sent - desktop (left) and a 375 px phone (right).</w:t>
      </w:r>
    </w:p>
    <w:p>
      <w:pPr>
        <w:pStyle w:val="Heading3"/>
        <w:keepNext/>
      </w:pPr>
      <w:r>
        <w:t xml:space="preserve">Step 8. See that the fee is due</w:t>
      </w:r>
    </w:p>
    <w:p>
      <w:pPr>
        <w:keepNext/>
      </w:pPr>
      <w:r>
        <w:rPr>
          <w:i/>
          <w:iCs/>
        </w:rPr>
        <w:t xml:space="preserve">Citizen · National e-Services portal</w:t>
      </w:r>
    </w:p>
    <w:p>
      <w:pPr>
        <w:keepNext/>
      </w:pPr>
      <w:r>
        <w:t xml:space="preserve">The application shows "Waiting for your payment" in My Workplace with a Pay button (K5,989.50). The fee is taken with the application; the invoice was raised on ZamPay.</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5" name="img015.png" descr="See that the fee is du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img015.png" descr="See that the fee is due - desktop"/>
                          <pic:cNvPicPr/>
                        </pic:nvPicPr>
                        <pic:blipFill>
                          <a:blip r:embed="rIdImg1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6" name="img016.png" descr="See that the fee is du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img016.png" descr="See that the fee is due - 375 px phone"/>
                          <pic:cNvPicPr/>
                        </pic:nvPicPr>
                        <pic:blipFill>
                          <a:blip r:embed="rIdImg1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8: See that the fee is due - desktop (left) and a 375 px phone (right).</w:t>
      </w:r>
    </w:p>
    <w:p>
      <w:pPr>
        <w:pStyle w:val="Heading3"/>
        <w:keepNext/>
      </w:pPr>
      <w:r>
        <w:t xml:space="preserve">Step 9. Pay with ZamPay</w:t>
      </w:r>
    </w:p>
    <w:p>
      <w:pPr>
        <w:keepNext/>
      </w:pPr>
      <w:r>
        <w:rPr>
          <w:i/>
          <w:iCs/>
        </w:rPr>
        <w:t xml:space="preserve">Citizen · National e-Services portal</w:t>
      </w:r>
    </w:p>
    <w:p>
      <w:pPr>
        <w:keepNext/>
      </w:pPr>
      <w:r>
        <w:t xml:space="preserve">Pay opens the invoice (K5,989.50, the amount set by the platform, never by the page) with its PDF preview; the citizen pays at ZamPay by mobile money or bank card.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7" name="img017.png" descr="Pay with ZamPay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img017.png" descr="Pay with ZamPay - desktop"/>
                          <pic:cNvPicPr/>
                        </pic:nvPicPr>
                        <pic:blipFill>
                          <a:blip r:embed="rIdImg17"/>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8" name="img018.png" descr="Pay with ZamPay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img018.png" descr="Pay with ZamPay - 375 px phone"/>
                          <pic:cNvPicPr/>
                        </pic:nvPicPr>
                        <pic:blipFill>
                          <a:blip r:embed="rIdImg1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9: Pay with ZamPay - desktop (left) and a 375 px phone (right).</w:t>
      </w:r>
    </w:p>
    <w:p>
      <w:pPr>
        <w:pStyle w:val="Heading3"/>
        <w:keepNext/>
      </w:pPr>
      <w:r>
        <w:t xml:space="preserve">Step 10. Payment received</w:t>
      </w:r>
    </w:p>
    <w:p>
      <w:pPr>
        <w:keepNext/>
      </w:pPr>
      <w:r>
        <w:rPr>
          <w:i/>
          <w:iCs/>
        </w:rPr>
        <w:t xml:space="preserve">Citizen · National e-Services portal</w:t>
      </w:r>
    </w:p>
    <w:p>
      <w:pPr>
        <w:keepNext/>
      </w:pPr>
      <w:r>
        <w:t xml:space="preserve">ZamPay reports the payment; the dialog says "Paid. Thank you" and the application moves on to the ministry's officers.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9" name="img019.png" descr="Payment received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img019.png" descr="Payment received - desktop"/>
                          <pic:cNvPicPr/>
                        </pic:nvPicPr>
                        <pic:blipFill>
                          <a:blip r:embed="rIdImg1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0" name="img020.png" descr="Payment received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img020.png" descr="Payment received - 375 px phone"/>
                          <pic:cNvPicPr/>
                        </pic:nvPicPr>
                        <pic:blipFill>
                          <a:blip r:embed="rIdImg2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10: Payment received - desktop (left) and a 375 px phone (right).</w:t>
      </w:r>
    </w:p>
    <w:p>
      <w:pPr>
        <w:pStyle w:val="Heading3"/>
        <w:keepNext/>
      </w:pPr>
      <w:r>
        <w:t xml:space="preserve">Step 11. Take the new application on</w:t>
      </w:r>
    </w:p>
    <w:p>
      <w:pPr>
        <w:keepNext/>
      </w:pPr>
      <w:r>
        <w:rPr>
          <w:i/>
          <w:iCs/>
        </w:rPr>
        <w:t xml:space="preserve">Case Officer · Back office</w:t>
      </w:r>
    </w:p>
    <w:p>
      <w:pPr>
        <w:keepNext/>
      </w:pPr>
      <w:r>
        <w:t xml:space="preserve">The application arrives in the case queue of the ministry that owns the service (Department of Local Government); only its staff see it. The officer opens it by its reference number - answers, documents and process are on the case - assigns it to themself and takes it on.</w:t>
      </w:r>
    </w:p>
    <w:p>
      <w:pPr>
        <w:keepNext/>
        <w:spacing w:after="0"/>
        <w:jc w:val="center"/>
      </w:pPr>
      <w:r>
        <w:drawing>
          <wp:inline distT="0" distB="0" distL="0" distR="0">
            <wp:extent cx="5940000" cy="3913616"/>
            <wp:effectExtent l="0" t="0" r="0" b="0"/>
            <wp:docPr id="1021" name="img021.png" descr="Take the new application 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img021.png" descr="Take the new application on"/>
                    <pic:cNvPicPr/>
                  </pic:nvPicPr>
                  <pic:blipFill>
                    <a:blip r:embed="rIdImg21"/>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11: Take the new application on.</w:t>
      </w:r>
    </w:p>
    <w:p>
      <w:pPr>
        <w:pStyle w:val="Heading3"/>
        <w:keepNext/>
      </w:pPr>
      <w:r>
        <w:t xml:space="preserve">Step 12. Verify Case Eligibility / Compliance</w:t>
      </w:r>
    </w:p>
    <w:p>
      <w:pPr>
        <w:keepNext/>
      </w:pPr>
      <w:r>
        <w:rPr>
          <w:i/>
          <w:iCs/>
        </w:rPr>
        <w:t xml:space="preserve">Case Officer · Back office</w:t>
      </w:r>
    </w:p>
    <w:p>
      <w:pPr>
        <w:keepNext/>
      </w:pPr>
      <w:r>
        <w:t xml:space="preserve">The Case Officer works on "Verify Case Eligibility / Compliance" (review in the imported process), checks the application and its documents, and completes the step.</w:t>
      </w:r>
    </w:p>
    <w:p>
      <w:pPr>
        <w:keepNext/>
        <w:spacing w:after="0"/>
        <w:jc w:val="center"/>
      </w:pPr>
      <w:r>
        <w:drawing>
          <wp:inline distT="0" distB="0" distL="0" distR="0">
            <wp:extent cx="5940000" cy="3913616"/>
            <wp:effectExtent l="0" t="0" r="0" b="0"/>
            <wp:docPr id="1022" name="img022.png" descr="Verify Case Eligibility / Compli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img022.png" descr="Verify Case Eligibility / Compliance"/>
                    <pic:cNvPicPr/>
                  </pic:nvPicPr>
                  <pic:blipFill>
                    <a:blip r:embed="rIdImg22"/>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12: Verify Case Eligibility / Compliance.</w:t>
      </w:r>
    </w:p>
    <w:p>
      <w:pPr>
        <w:pStyle w:val="Heading3"/>
        <w:keepNext/>
      </w:pPr>
      <w:r>
        <w:t xml:space="preserve">Step 13. Prepare Inspection Report, Draft Decision</w:t>
      </w:r>
    </w:p>
    <w:p>
      <w:pPr>
        <w:keepNext/>
      </w:pPr>
      <w:r>
        <w:rPr>
          <w:i/>
          <w:iCs/>
        </w:rPr>
        <w:t xml:space="preserve">Case Officer · Back office</w:t>
      </w:r>
    </w:p>
    <w:p>
      <w:pPr>
        <w:keepNext/>
      </w:pPr>
      <w:r>
        <w:t xml:space="preserve">The Case Officer works on "Prepare Inspection Report, Draft Decision" (inspection in the imported process), checks the application and its documents, and completes the step.</w:t>
      </w:r>
    </w:p>
    <w:p>
      <w:pPr>
        <w:keepNext/>
        <w:spacing w:after="0"/>
        <w:jc w:val="center"/>
      </w:pPr>
      <w:r>
        <w:drawing>
          <wp:inline distT="0" distB="0" distL="0" distR="0">
            <wp:extent cx="5940000" cy="3913616"/>
            <wp:effectExtent l="0" t="0" r="0" b="0"/>
            <wp:docPr id="1023" name="img023.png" descr="Prepare Inspection Report, Draft Deci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img023.png" descr="Prepare Inspection Report, Draft Decision"/>
                    <pic:cNvPicPr/>
                  </pic:nvPicPr>
                  <pic:blipFill>
                    <a:blip r:embed="rIdImg23"/>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13: Prepare Inspection Report, Draft Decision.</w:t>
      </w:r>
    </w:p>
    <w:p>
      <w:pPr>
        <w:pStyle w:val="Heading3"/>
        <w:keepNext/>
      </w:pPr>
      <w:r>
        <w:t xml:space="preserve">Step 14. Inspection: Prepare Inspection Report, Draft Decision</w:t>
      </w:r>
    </w:p>
    <w:p>
      <w:pPr>
        <w:keepNext/>
      </w:pPr>
      <w:r>
        <w:rPr>
          <w:i/>
          <w:iCs/>
        </w:rPr>
        <w:t xml:space="preserve">Case Officer · Back office</w:t>
      </w:r>
    </w:p>
    <w:p>
      <w:pPr>
        <w:keepNext/>
      </w:pPr>
      <w:r>
        <w:t xml:space="preserve">"Prepare Inspection Report, Draft Decision" is a site inspection: the case cannot move on until the findings are recorded. The officer assigns the inspection (to themself here) on the case's Reviews tab, visits the place and records each checklist item, the visit and the outcome ("passed" in this run); then completes the step.</w:t>
      </w:r>
    </w:p>
    <w:p>
      <w:pPr>
        <w:keepNext/>
        <w:spacing w:after="0"/>
        <w:jc w:val="center"/>
      </w:pPr>
      <w:r>
        <w:drawing>
          <wp:inline distT="0" distB="0" distL="0" distR="0">
            <wp:extent cx="5940000" cy="3913616"/>
            <wp:effectExtent l="0" t="0" r="0" b="0"/>
            <wp:docPr id="1024" name="img024.png" descr="Inspection: Prepare Inspection Report, Draft Deci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img024.png" descr="Inspection: Prepare Inspection Report, Draft Decision"/>
                    <pic:cNvPicPr/>
                  </pic:nvPicPr>
                  <pic:blipFill>
                    <a:blip r:embed="rIdImg24"/>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14: Inspection: Prepare Inspection Report, Draft Decision.</w:t>
      </w:r>
    </w:p>
    <w:p>
      <w:pPr>
        <w:pStyle w:val="Heading3"/>
        <w:keepNext/>
      </w:pPr>
      <w:r>
        <w:t xml:space="preserve">Step 15. Decide: Review Final Decision</w:t>
      </w:r>
    </w:p>
    <w:p>
      <w:pPr>
        <w:keepNext/>
      </w:pPr>
      <w:r>
        <w:rPr>
          <w:i/>
          <w:iCs/>
        </w:rPr>
        <w:t xml:space="preserve">Supervisor · Back office</w:t>
      </w:r>
    </w:p>
    <w:p>
      <w:pPr>
        <w:keepNext/>
      </w:pPr>
      <w:r>
        <w:t xml:space="preserve">At "Review Final Decision" the Supervisor records the decision: approve, with a comment kept in the case history. Approving moves the case on; the last decision completes it and issues the document.</w:t>
      </w:r>
    </w:p>
    <w:p>
      <w:pPr>
        <w:keepNext/>
        <w:spacing w:after="0"/>
        <w:jc w:val="center"/>
      </w:pPr>
      <w:r>
        <w:drawing>
          <wp:inline distT="0" distB="0" distL="0" distR="0">
            <wp:extent cx="5940000" cy="3913616"/>
            <wp:effectExtent l="0" t="0" r="0" b="0"/>
            <wp:docPr id="1025" name="img025.png" descr="Decide: Review Final Deci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img025.png" descr="Decide: Review Final Decision"/>
                    <pic:cNvPicPr/>
                  </pic:nvPicPr>
                  <pic:blipFill>
                    <a:blip r:embed="rIdImg25"/>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15: Decide: Review Final Decision.</w:t>
      </w:r>
    </w:p>
    <w:p>
      <w:pPr>
        <w:pStyle w:val="Heading3"/>
        <w:keepNext/>
      </w:pPr>
      <w:r>
        <w:t xml:space="preserve">Step 16. The document in My permits</w:t>
      </w:r>
    </w:p>
    <w:p>
      <w:pPr>
        <w:keepNext/>
      </w:pPr>
      <w:r>
        <w:rPr>
          <w:i/>
          <w:iCs/>
        </w:rPr>
        <w:t xml:space="preserve">Citizen · National e-Services portal</w:t>
      </w:r>
    </w:p>
    <w:p>
      <w:pPr>
        <w:keepNext/>
      </w:pPr>
      <w:r>
        <w:t xml:space="preserve">The issued document (LGD-HP-2026-00001 in this run: "Health Permit") is listed in "My permits and licences" with its validity and a download of the sealed PDF.</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6" name="img026.png" descr="The document in My permi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img026.png" descr="The document in My permits - desktop"/>
                          <pic:cNvPicPr/>
                        </pic:nvPicPr>
                        <pic:blipFill>
                          <a:blip r:embed="rIdImg26"/>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7" name="img027.png" descr="The document in My permi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img027.png" descr="The document in My permits - 375 px phone"/>
                          <pic:cNvPicPr/>
                        </pic:nvPicPr>
                        <pic:blipFill>
                          <a:blip r:embed="rIdImg27"/>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16: The document in My permits - desktop (left) and a 375 px phone (right).</w:t>
      </w:r>
    </w:p>
    <w:p>
      <w:pPr>
        <w:pStyle w:val="Heading3"/>
        <w:keepNext/>
      </w:pPr>
      <w:r>
        <w:t xml:space="preserve">Step 17. Verify the document</w:t>
      </w:r>
    </w:p>
    <w:p>
      <w:pPr>
        <w:keepNext/>
      </w:pPr>
      <w:r>
        <w:rPr>
          <w:i/>
          <w:iCs/>
        </w:rPr>
        <w:t xml:space="preserve">Anyone (public) · Public verification page</w:t>
      </w:r>
    </w:p>
    <w:p>
      <w:pPr>
        <w:keepNext/>
      </w:pPr>
      <w:r>
        <w:t xml:space="preserve">The QR code on the document opens the public verification page: genuine and current, to whom it was issued, and whether the electronic seal is valid. No sign-in is needed.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8" name="img028.png" descr="Verify the docum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img028.png" descr="Verify the document - desktop"/>
                          <pic:cNvPicPr/>
                        </pic:nvPicPr>
                        <pic:blipFill>
                          <a:blip r:embed="rIdImg28"/>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9" name="img029.png" descr="Verify the docum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img029.png" descr="Verify the document - 375 px phone"/>
                          <pic:cNvPicPr/>
                        </pic:nvPicPr>
                        <pic:blipFill>
                          <a:blip r:embed="rIdImg29"/>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17: Verify the document - desktop (left) and a 375 px phone (right).</w:t>
      </w:r>
    </w:p>
    <w:p>
      <w:pPr>
        <w:pStyle w:val="Heading1"/>
        <w:keepNext/>
      </w:pPr>
      <w:r>
        <w:t xml:space="preserve">3. Payment</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Item</w:t>
            </w:r>
          </w:p>
        </w:tc>
        <w:tc>
          <w:tcPr>
            <w:tcW w:w="6804" w:type="dxa"/>
          </w:tcPr>
          <w:p>
            <w:pPr>
              <w:pStyle w:val="TableText"/>
            </w:pPr>
            <w:r>
              <w:rPr>
                <w:b/>
                <w:bCs/>
              </w:rPr>
              <w:t xml:space="preserve">In the test run</w:t>
            </w:r>
          </w:p>
        </w:tc>
      </w:tr>
      <w:tr>
        <w:trPr>
          <w:cantSplit/>
        </w:trPr>
        <w:tc>
          <w:tcPr>
            <w:tcW w:w="2835" w:type="dxa"/>
          </w:tcPr>
          <w:p>
            <w:pPr>
              <w:pStyle w:val="TableText"/>
            </w:pPr>
            <w:r>
              <w:t xml:space="preserve">Fee (as published)</w:t>
            </w:r>
          </w:p>
        </w:tc>
        <w:tc>
          <w:tcPr>
            <w:tcW w:w="6804" w:type="dxa"/>
          </w:tcPr>
          <w:p>
            <w:pPr>
              <w:pStyle w:val="TableText"/>
            </w:pPr>
            <w:r>
              <w:t xml:space="preserve">Depends on the category and class of permit.</w:t>
            </w:r>
          </w:p>
        </w:tc>
      </w:tr>
      <w:tr>
        <w:trPr>
          <w:cantSplit/>
        </w:trPr>
        <w:tc>
          <w:tcPr>
            <w:tcW w:w="2835" w:type="dxa"/>
          </w:tcPr>
          <w:p>
            <w:pPr>
              <w:pStyle w:val="TableText"/>
            </w:pPr>
            <w:r>
              <w:t xml:space="preserve">Invoice 1</w:t>
            </w:r>
          </w:p>
        </w:tc>
        <w:tc>
          <w:tcPr>
            <w:tcW w:w="6804" w:type="dxa"/>
          </w:tcPr>
          <w:p>
            <w:pPr>
              <w:pStyle w:val="TableText"/>
            </w:pPr>
            <w:r>
              <w:t xml:space="preserve">8625191447781100</w:t>
            </w:r>
          </w:p>
        </w:tc>
      </w:tr>
      <w:tr>
        <w:trPr>
          <w:cantSplit/>
        </w:trPr>
        <w:tc>
          <w:tcPr>
            <w:tcW w:w="2835" w:type="dxa"/>
          </w:tcPr>
          <w:p>
            <w:pPr>
              <w:pStyle w:val="TableText"/>
            </w:pPr>
            <w:r>
              <w:t xml:space="preserve">Amount 1</w:t>
            </w:r>
          </w:p>
        </w:tc>
        <w:tc>
          <w:tcPr>
            <w:tcW w:w="6804" w:type="dxa"/>
          </w:tcPr>
          <w:p>
            <w:pPr>
              <w:pStyle w:val="TableText"/>
            </w:pPr>
            <w:r>
              <w:t xml:space="preserve">ZMW 5989.50</w:t>
            </w:r>
          </w:p>
        </w:tc>
      </w:tr>
      <w:tr>
        <w:trPr>
          <w:cantSplit/>
        </w:trPr>
        <w:tc>
          <w:tcPr>
            <w:tcW w:w="2835" w:type="dxa"/>
          </w:tcPr>
          <w:p>
            <w:pPr>
              <w:pStyle w:val="TableText"/>
            </w:pPr>
            <w:r>
              <w:t xml:space="preserve">Paid at 1</w:t>
            </w:r>
          </w:p>
        </w:tc>
        <w:tc>
          <w:tcPr>
            <w:tcW w:w="6804" w:type="dxa"/>
          </w:tcPr>
          <w:p>
            <w:pPr>
              <w:pStyle w:val="TableText"/>
            </w:pPr>
            <w:r>
              <w:t xml:space="preserve">with the application</w:t>
            </w:r>
          </w:p>
        </w:tc>
      </w:tr>
    </w:tbl>
    <w:p>
      <w:pPr>
        <w:spacing w:before="160"/>
      </w:pPr>
      <w:r>
        <w:t xml:space="preserve">On screen: step 8 (See that the fee is due), step 9 (Pay with ZamPay), step 10 (Payment received) in section 2.</w:t>
      </w:r>
    </w:p>
    <w:p>
      <w:pPr>
        <w:pStyle w:val="Heading1"/>
        <w:keepNext/>
      </w:pPr>
      <w:r>
        <w:t xml:space="preserve">4. Output documents</w:t>
      </w:r>
    </w:p>
    <w:p>
      <w:pPr>
        <w:pStyle w:val="Heading2"/>
        <w:keepNext/>
      </w:pPr>
      <w:r>
        <w:t xml:space="preserve">Health Permit (sealed PDF)</w:t>
      </w:r>
    </w:p>
    <w:p>
      <w:r>
        <w:t xml:space="preserve">Issued when the case was approved, from the service's output configuration (service template HealthPermit.Certificate.docx), filled from the application and the decision, sealed with the platform's electronic seal and stored as the issued version. The holder downloads it from My permits; the verification page checks it.</w:t>
      </w:r>
    </w:p>
    <w:p>
      <w:pPr>
        <w:keepNext/>
        <w:spacing w:after="0"/>
        <w:jc w:val="center"/>
      </w:pPr>
      <w:r>
        <w:drawing>
          <wp:inline distT="0" distB="0" distL="0" distR="0">
            <wp:extent cx="4500000" cy="5822449"/>
            <wp:effectExtent l="0" t="0" r="0" b="0"/>
            <wp:docPr id="1030" name="img030.png" descr="Health Permit (sealed 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 name="img030.png" descr="Health Permit (sealed PDF)"/>
                    <pic:cNvPicPr/>
                  </pic:nvPicPr>
                  <pic:blipFill>
                    <a:blip r:embed="rIdImg30"/>
                    <a:stretch>
                      <a:fillRect/>
                    </a:stretch>
                  </pic:blipFill>
                  <pic:spPr>
                    <a:xfrm>
                      <a:off x="0" y="0"/>
                      <a:ext cx="4500000" cy="5822449"/>
                    </a:xfrm>
                    <a:prstGeom prst="rect">
                      <a:avLst/>
                    </a:prstGeom>
                    <a:ln w="6350">
                      <a:solidFill>
                        <a:srgbClr val="BFBFBF"/>
                      </a:solidFill>
                    </a:ln>
                  </pic:spPr>
                </pic:pic>
              </a:graphicData>
            </a:graphic>
          </wp:inline>
        </w:drawing>
      </w:r>
    </w:p>
    <w:p>
      <w:pPr>
        <w:pStyle w:val="Caption"/>
      </w:pPr>
      <w:r>
        <w:t xml:space="preserve">Health Permit (sealed PDF) - first of 1 page, as issued in the test run.</w:t>
      </w:r>
    </w:p>
    <w:p>
      <w:pPr>
        <w:pStyle w:val="Heading3"/>
        <w:keepNext/>
      </w:pPr>
      <w:r>
        <w:t xml:space="preserve">Fields</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Field</w:t>
            </w:r>
          </w:p>
        </w:tc>
        <w:tc>
          <w:tcPr>
            <w:tcW w:w="6804" w:type="dxa"/>
          </w:tcPr>
          <w:p>
            <w:pPr>
              <w:pStyle w:val="TableText"/>
            </w:pPr>
            <w:r>
              <w:rPr>
                <w:b/>
                <w:bCs/>
              </w:rPr>
              <w:t xml:space="preserve">Value in the test run</w:t>
            </w:r>
          </w:p>
        </w:tc>
      </w:tr>
      <w:tr>
        <w:trPr>
          <w:cantSplit/>
        </w:trPr>
        <w:tc>
          <w:tcPr>
            <w:tcW w:w="2835" w:type="dxa"/>
          </w:tcPr>
          <w:p>
            <w:pPr>
              <w:pStyle w:val="TableText"/>
            </w:pPr>
            <w:r>
              <w:t xml:space="preserve">Document title</w:t>
            </w:r>
          </w:p>
        </w:tc>
        <w:tc>
          <w:tcPr>
            <w:tcW w:w="6804" w:type="dxa"/>
          </w:tcPr>
          <w:p>
            <w:pPr>
              <w:pStyle w:val="TableText"/>
            </w:pPr>
            <w:r>
              <w:t xml:space="preserve">Health Permit</w:t>
            </w:r>
          </w:p>
        </w:tc>
      </w:tr>
      <w:tr>
        <w:trPr>
          <w:cantSplit/>
        </w:trPr>
        <w:tc>
          <w:tcPr>
            <w:tcW w:w="2835" w:type="dxa"/>
          </w:tcPr>
          <w:p>
            <w:pPr>
              <w:pStyle w:val="TableText"/>
            </w:pPr>
            <w:r>
              <w:t xml:space="preserve">Permit / licence number</w:t>
            </w:r>
          </w:p>
        </w:tc>
        <w:tc>
          <w:tcPr>
            <w:tcW w:w="6804" w:type="dxa"/>
          </w:tcPr>
          <w:p>
            <w:pPr>
              <w:pStyle w:val="TableText"/>
            </w:pPr>
            <w:r>
              <w:t xml:space="preserve">LGD-HP-2026-00001</w:t>
            </w:r>
          </w:p>
        </w:tc>
      </w:tr>
      <w:tr>
        <w:trPr>
          <w:cantSplit/>
        </w:trPr>
        <w:tc>
          <w:tcPr>
            <w:tcW w:w="2835" w:type="dxa"/>
          </w:tcPr>
          <w:p>
            <w:pPr>
              <w:pStyle w:val="TableText"/>
            </w:pPr>
            <w:r>
              <w:t xml:space="preserve">Holder</w:t>
            </w:r>
          </w:p>
        </w:tc>
        <w:tc>
          <w:tcPr>
            <w:tcW w:w="6804" w:type="dxa"/>
          </w:tcPr>
          <w:p>
            <w:pPr>
              <w:pStyle w:val="TableText"/>
            </w:pPr>
            <w:r>
              <w:t xml:space="preserve">Chanda Mwila</w:t>
            </w:r>
          </w:p>
        </w:tc>
      </w:tr>
      <w:tr>
        <w:trPr>
          <w:cantSplit/>
        </w:trPr>
        <w:tc>
          <w:tcPr>
            <w:tcW w:w="2835" w:type="dxa"/>
          </w:tcPr>
          <w:p>
            <w:pPr>
              <w:pStyle w:val="TableText"/>
            </w:pPr>
            <w:r>
              <w:t xml:space="preserve">Valid from</w:t>
            </w:r>
          </w:p>
        </w:tc>
        <w:tc>
          <w:tcPr>
            <w:tcW w:w="6804" w:type="dxa"/>
          </w:tcPr>
          <w:p>
            <w:pPr>
              <w:pStyle w:val="TableText"/>
            </w:pPr>
            <w:r>
              <w:t xml:space="preserve">2026-10-21</w:t>
            </w:r>
          </w:p>
        </w:tc>
      </w:tr>
      <w:tr>
        <w:trPr>
          <w:cantSplit/>
        </w:trPr>
        <w:tc>
          <w:tcPr>
            <w:tcW w:w="2835" w:type="dxa"/>
          </w:tcPr>
          <w:p>
            <w:pPr>
              <w:pStyle w:val="TableText"/>
            </w:pPr>
            <w:r>
              <w:t xml:space="preserve">Valid until</w:t>
            </w:r>
          </w:p>
        </w:tc>
        <w:tc>
          <w:tcPr>
            <w:tcW w:w="6804" w:type="dxa"/>
          </w:tcPr>
          <w:p>
            <w:pPr>
              <w:pStyle w:val="TableText"/>
            </w:pPr>
            <w:r>
              <w:t xml:space="preserve">2026-12-31</w:t>
            </w:r>
          </w:p>
        </w:tc>
      </w:tr>
      <w:tr>
        <w:trPr>
          <w:cantSplit/>
        </w:trPr>
        <w:tc>
          <w:tcPr>
            <w:tcW w:w="2835" w:type="dxa"/>
          </w:tcPr>
          <w:p>
            <w:pPr>
              <w:pStyle w:val="TableText"/>
            </w:pPr>
            <w:r>
              <w:t xml:space="preserve">Status</w:t>
            </w:r>
          </w:p>
        </w:tc>
        <w:tc>
          <w:tcPr>
            <w:tcW w:w="6804" w:type="dxa"/>
          </w:tcPr>
          <w:p>
            <w:pPr>
              <w:pStyle w:val="TableText"/>
            </w:pPr>
            <w:r>
              <w:t xml:space="preserve">active</w:t>
            </w:r>
          </w:p>
        </w:tc>
      </w:tr>
      <w:tr>
        <w:trPr>
          <w:cantSplit/>
        </w:trPr>
        <w:tc>
          <w:tcPr>
            <w:tcW w:w="2835" w:type="dxa"/>
          </w:tcPr>
          <w:p>
            <w:pPr>
              <w:pStyle w:val="TableText"/>
            </w:pPr>
            <w:r>
              <w:t xml:space="preserve">Verification code (printed with a QR code)</w:t>
            </w:r>
          </w:p>
        </w:tc>
        <w:tc>
          <w:tcPr>
            <w:tcW w:w="6804" w:type="dxa"/>
          </w:tcPr>
          <w:p>
            <w:pPr>
              <w:pStyle w:val="TableText"/>
            </w:pPr>
            <w:r>
              <w:t xml:space="preserve">W3QF-BT2R-QK</w:t>
            </w:r>
          </w:p>
        </w:tc>
      </w:tr>
    </w:tbl>
    <w:p>
      <w:pPr>
        <w:pStyle w:val="Heading3"/>
        <w:keepNext/>
      </w:pPr>
      <w:r>
        <w:t xml:space="preserve">Seal</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Seal status</w:t>
            </w:r>
          </w:p>
        </w:tc>
        <w:tc>
          <w:tcPr>
            <w:tcW w:w="7088" w:type="dxa"/>
          </w:tcPr>
          <w:p>
            <w:pPr>
              <w:pStyle w:val="TableText"/>
            </w:pPr>
            <w:r>
              <w:t xml:space="preserve">sealed</w:t>
            </w:r>
          </w:p>
        </w:tc>
      </w:tr>
      <w:tr>
        <w:trPr>
          <w:cantSplit/>
        </w:trPr>
        <w:tc>
          <w:tcPr>
            <w:tcW w:w="2552" w:type="dxa"/>
          </w:tcPr>
          <w:p>
            <w:pPr>
              <w:pStyle w:val="TableText"/>
            </w:pPr>
            <w:r>
              <w:rPr>
                <w:b/>
                <w:bCs/>
              </w:rPr>
              <w:t xml:space="preserve">Signature level</w:t>
            </w:r>
          </w:p>
        </w:tc>
        <w:tc>
          <w:tcPr>
            <w:tcW w:w="7088" w:type="dxa"/>
          </w:tcPr>
          <w:p>
            <w:pPr>
              <w:pStyle w:val="TableText"/>
            </w:pPr>
            <w:r>
              <w:t xml:space="preserve">PAdES-B-T</w:t>
            </w:r>
          </w:p>
        </w:tc>
      </w:tr>
      <w:tr>
        <w:trPr>
          <w:cantSplit/>
        </w:trPr>
        <w:tc>
          <w:tcPr>
            <w:tcW w:w="2552" w:type="dxa"/>
          </w:tcPr>
          <w:p>
            <w:pPr>
              <w:pStyle w:val="TableText"/>
            </w:pPr>
            <w:r>
              <w:rPr>
                <w:b/>
                <w:bCs/>
              </w:rPr>
              <w:t xml:space="preserve">Sealed by</w:t>
            </w:r>
          </w:p>
        </w:tc>
        <w:tc>
          <w:tcPr>
            <w:tcW w:w="7088" w:type="dxa"/>
          </w:tcPr>
          <w:p>
            <w:pPr>
              <w:pStyle w:val="TableText"/>
            </w:pPr>
            <w:r>
              <w:t xml:space="preserve">the platform seal (development key in the test run)</w:t>
            </w:r>
          </w:p>
        </w:tc>
      </w:tr>
      <w:tr>
        <w:trPr>
          <w:cantSplit/>
        </w:trPr>
        <w:tc>
          <w:tcPr>
            <w:tcW w:w="2552" w:type="dxa"/>
          </w:tcPr>
          <w:p>
            <w:pPr>
              <w:pStyle w:val="TableText"/>
            </w:pPr>
            <w:r>
              <w:rPr>
                <w:b/>
                <w:bCs/>
              </w:rPr>
              <w:t xml:space="preserve">Signed at</w:t>
            </w:r>
          </w:p>
        </w:tc>
        <w:tc>
          <w:tcPr>
            <w:tcW w:w="7088" w:type="dxa"/>
          </w:tcPr>
          <w:p>
            <w:pPr>
              <w:pStyle w:val="TableText"/>
            </w:pPr>
            <w:r>
              <w:t xml:space="preserve">2026-10-21T11:23:44.818Z</w:t>
            </w:r>
          </w:p>
        </w:tc>
      </w:tr>
      <w:tr>
        <w:trPr>
          <w:cantSplit/>
        </w:trPr>
        <w:tc>
          <w:tcPr>
            <w:tcW w:w="2552" w:type="dxa"/>
          </w:tcPr>
          <w:p>
            <w:pPr>
              <w:pStyle w:val="TableText"/>
            </w:pPr>
            <w:r>
              <w:rPr>
                <w:b/>
                <w:bCs/>
              </w:rPr>
              <w:t xml:space="preserve">Trusted time-stamp</w:t>
            </w:r>
          </w:p>
        </w:tc>
        <w:tc>
          <w:tcPr>
            <w:tcW w:w="7088" w:type="dxa"/>
          </w:tcPr>
          <w:p>
            <w:pPr>
              <w:pStyle w:val="TableText"/>
            </w:pPr>
            <w:r>
              <w:t xml:space="preserve">2026-10-21T11:23:44.788Z (time-stamping authority)</w:t>
            </w:r>
          </w:p>
        </w:tc>
      </w:tr>
      <w:tr>
        <w:trPr>
          <w:cantSplit/>
        </w:trPr>
        <w:tc>
          <w:tcPr>
            <w:tcW w:w="2552" w:type="dxa"/>
          </w:tcPr>
          <w:p>
            <w:pPr>
              <w:pStyle w:val="TableText"/>
            </w:pPr>
            <w:r>
              <w:rPr>
                <w:b/>
                <w:bCs/>
              </w:rPr>
              <w:t xml:space="preserve">Document fingerprint (SHA-256)</w:t>
            </w:r>
          </w:p>
        </w:tc>
        <w:tc>
          <w:tcPr>
            <w:tcW w:w="7088" w:type="dxa"/>
          </w:tcPr>
          <w:p>
            <w:pPr>
              <w:pStyle w:val="TableText"/>
            </w:pPr>
            <w:r>
              <w:t xml:space="preserve">5983eb1e9da934db...</w:t>
            </w:r>
          </w:p>
        </w:tc>
      </w:tr>
    </w:tbl>
    <w:p>
      <w:pPr>
        <w:pStyle w:val="Heading3"/>
        <w:keepNext/>
      </w:pPr>
      <w:r>
        <w:t xml:space="preserve">Verification</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Where</w:t>
            </w:r>
          </w:p>
        </w:tc>
        <w:tc>
          <w:tcPr>
            <w:tcW w:w="7088" w:type="dxa"/>
          </w:tcPr>
          <w:p>
            <w:pPr>
              <w:pStyle w:val="TableText"/>
            </w:pPr>
            <w:r>
              <w:t xml:space="preserve">The public verification page of the national portal, &lt;portal&gt;/verify/&lt;verification code&gt;, opened by scanning the QR code on the document.</w:t>
            </w:r>
          </w:p>
        </w:tc>
      </w:tr>
      <w:tr>
        <w:trPr>
          <w:cantSplit/>
        </w:trPr>
        <w:tc>
          <w:tcPr>
            <w:tcW w:w="2552" w:type="dxa"/>
          </w:tcPr>
          <w:p>
            <w:pPr>
              <w:pStyle w:val="TableText"/>
            </w:pPr>
            <w:r>
              <w:rPr>
                <w:b/>
                <w:bCs/>
              </w:rPr>
              <w:t xml:space="preserve">What it shows</w:t>
            </w:r>
          </w:p>
        </w:tc>
        <w:tc>
          <w:tcPr>
            <w:tcW w:w="7088" w:type="dxa"/>
          </w:tcPr>
          <w:p>
            <w:pPr>
              <w:pStyle w:val="TableText"/>
            </w:pPr>
            <w:r>
              <w:t xml:space="preserve">Whether the document is genuine and current, its holder and validity, and whether the electronic seal is valid and who sealed it.</w:t>
            </w:r>
          </w:p>
        </w:tc>
      </w:tr>
      <w:tr>
        <w:trPr>
          <w:cantSplit/>
        </w:trPr>
        <w:tc>
          <w:tcPr>
            <w:tcW w:w="2552" w:type="dxa"/>
          </w:tcPr>
          <w:p>
            <w:pPr>
              <w:pStyle w:val="TableText"/>
            </w:pPr>
            <w:r>
              <w:rPr>
                <w:b/>
                <w:bCs/>
              </w:rPr>
              <w:t xml:space="preserve">Checking a copy</w:t>
            </w:r>
          </w:p>
        </w:tc>
        <w:tc>
          <w:tcPr>
            <w:tcW w:w="7088" w:type="dxa"/>
          </w:tcPr>
          <w:p>
            <w:pPr>
              <w:pStyle w:val="TableText"/>
            </w:pPr>
            <w:r>
              <w:t xml:space="preserve">Anyone can upload a PDF they were given; the page says whether it is exactly the document that was issued. A changed copy is reported as not matching.</w:t>
            </w:r>
          </w:p>
        </w:tc>
      </w:tr>
    </w:tbl>
    <w:p>
      <w:pPr>
        <w:spacing w:before="160"/>
      </w:pPr>
      <w:r>
        <w:t xml:space="preserve">On screen: step 16 (The document in My permits), step 17 (Verify the document) in section 2.</w:t>
      </w:r>
    </w:p>
    <w:p>
      <w:pPr>
        <w:pStyle w:val="Heading1"/>
        <w:keepNext/>
      </w:pPr>
      <w:r>
        <w:t xml:space="preserve">5. Notifications</w:t>
      </w:r>
    </w:p>
    <w:tbl>
      <w:tblPr>
        <w:tblStyle w:val="GSBTable"/>
        <w:tblW w:w="9639" w:type="dxa"/>
        <w:tblLayout w:type="fixed"/>
        <w:tblLook w:val="04A0" w:firstRow="1" w:lastRow="0" w:firstColumn="0" w:lastColumn="0" w:noHBand="0" w:noVBand="1"/>
      </w:tblPr>
      <w:tblGrid>
        <w:gridCol w:w="1928"/>
        <w:gridCol w:w="907"/>
        <w:gridCol w:w="1474"/>
        <w:gridCol w:w="4082"/>
        <w:gridCol w:w="1247"/>
      </w:tblGrid>
      <w:tr>
        <w:trPr>
          <w:tblHeader/>
          <w:cantSplit/>
        </w:trPr>
        <w:tc>
          <w:tcPr>
            <w:tcW w:w="1928" w:type="dxa"/>
          </w:tcPr>
          <w:p>
            <w:pPr>
              <w:pStyle w:val="TableText"/>
            </w:pPr>
            <w:r>
              <w:rPr>
                <w:b/>
                <w:bCs/>
              </w:rPr>
              <w:t xml:space="preserve">When</w:t>
            </w:r>
          </w:p>
        </w:tc>
        <w:tc>
          <w:tcPr>
            <w:tcW w:w="907" w:type="dxa"/>
          </w:tcPr>
          <w:p>
            <w:pPr>
              <w:pStyle w:val="TableText"/>
            </w:pPr>
            <w:r>
              <w:rPr>
                <w:b/>
                <w:bCs/>
              </w:rPr>
              <w:t xml:space="preserve">Channel</w:t>
            </w:r>
          </w:p>
        </w:tc>
        <w:tc>
          <w:tcPr>
            <w:tcW w:w="1474" w:type="dxa"/>
          </w:tcPr>
          <w:p>
            <w:pPr>
              <w:pStyle w:val="TableText"/>
            </w:pPr>
            <w:r>
              <w:rPr>
                <w:b/>
                <w:bCs/>
              </w:rPr>
              <w:t xml:space="preserve">To</w:t>
            </w:r>
          </w:p>
        </w:tc>
        <w:tc>
          <w:tcPr>
            <w:tcW w:w="4082" w:type="dxa"/>
          </w:tcPr>
          <w:p>
            <w:pPr>
              <w:pStyle w:val="TableText"/>
            </w:pPr>
            <w:r>
              <w:rPr>
                <w:b/>
                <w:bCs/>
              </w:rPr>
              <w:t xml:space="preserve">Message</w:t>
            </w:r>
          </w:p>
        </w:tc>
        <w:tc>
          <w:tcPr>
            <w:tcW w:w="1247" w:type="dxa"/>
          </w:tcPr>
          <w:p>
            <w:pPr>
              <w:pStyle w:val="TableText"/>
            </w:pPr>
            <w:r>
              <w:rPr>
                <w:b/>
                <w:bCs/>
              </w:rPr>
              <w:t xml:space="preserve">Delivery</w:t>
            </w:r>
          </w:p>
        </w:tc>
      </w:tr>
      <w:tr>
        <w:trPr>
          <w:cantSplit/>
        </w:trPr>
        <w:tc>
          <w:tcPr>
            <w:tcW w:w="1928" w:type="dxa"/>
          </w:tcPr>
          <w:p>
            <w:pPr>
              <w:pStyle w:val="TableText"/>
            </w:pPr>
            <w:r>
              <w:t xml:space="preserve">Payment due (invoice raised)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Payment due for application LGD-HP/00001/10-21-26 - The fee of ZMW 5989.50 for Health Permit (LGD-HP/00001/10-21-26) is now due. Invoice 8625191447781100.</w:t>
            </w:r>
          </w:p>
        </w:tc>
        <w:tc>
          <w:tcPr>
            <w:tcW w:w="1247" w:type="dxa"/>
          </w:tcPr>
          <w:p>
            <w:pPr>
              <w:pStyle w:val="TableText"/>
            </w:pPr>
            <w:r>
              <w:t xml:space="preserve">shown</w:t>
            </w:r>
          </w:p>
        </w:tc>
      </w:tr>
      <w:tr>
        <w:trPr>
          <w:cantSplit/>
        </w:trPr>
        <w:tc>
          <w:tcPr>
            <w:tcW w:w="1928" w:type="dxa"/>
          </w:tcPr>
          <w:p>
            <w:pPr>
              <w:pStyle w:val="TableText"/>
            </w:pPr>
            <w:r>
              <w:t xml:space="preserve">Application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LGD-HP/00001/10-21-26 received - Your application LGD-HP/00001/10-21-26 for Health Permit has been received by Department of Local Government.</w:t>
            </w:r>
          </w:p>
        </w:tc>
        <w:tc>
          <w:tcPr>
            <w:tcW w:w="1247" w:type="dxa"/>
          </w:tcPr>
          <w:p>
            <w:pPr>
              <w:pStyle w:val="TableText"/>
            </w:pPr>
            <w:r>
              <w:t xml:space="preserve">shown</w:t>
            </w:r>
          </w:p>
        </w:tc>
      </w:tr>
      <w:tr>
        <w:trPr>
          <w:cantSplit/>
        </w:trPr>
        <w:tc>
          <w:tcPr>
            <w:tcW w:w="1928" w:type="dxa"/>
          </w:tcPr>
          <w:p>
            <w:pPr>
              <w:pStyle w:val="TableText"/>
            </w:pPr>
            <w:r>
              <w:t xml:space="preserve">Payment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Payment received for LGD-HP/00001/10-21-26 - Your payment of ZMW 5989.50 for LGD-HP/00001/10-21-26 (Health Permit) has been received. Receipt: &lt;ZamPay&gt;/pdf?documentType=receipt&amp;invoiceNumber=8625191447781100</w:t>
            </w:r>
          </w:p>
        </w:tc>
        <w:tc>
          <w:tcPr>
            <w:tcW w:w="1247" w:type="dxa"/>
          </w:tcPr>
          <w:p>
            <w:pPr>
              <w:pStyle w:val="TableText"/>
            </w:pPr>
            <w:r>
              <w:t xml:space="preserve">shown</w:t>
            </w:r>
          </w:p>
        </w:tc>
      </w:tr>
      <w:tr>
        <w:trPr>
          <w:cantSplit/>
        </w:trPr>
        <w:tc>
          <w:tcPr>
            <w:tcW w:w="1928" w:type="dxa"/>
          </w:tcPr>
          <w:p>
            <w:pPr>
              <w:pStyle w:val="TableText"/>
            </w:pPr>
            <w:r>
              <w:t xml:space="preserve">case.inspection_scheduled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Inspection for application LGD-HP/00001/10-21-26 on Wednesday 21 October 2026 - Inspection for LGD-HP/00001/10-21-26 (Health Permit) on Wednesday 21 October 2026.</w:t>
            </w:r>
          </w:p>
        </w:tc>
        <w:tc>
          <w:tcPr>
            <w:tcW w:w="1247" w:type="dxa"/>
          </w:tcPr>
          <w:p>
            <w:pPr>
              <w:pStyle w:val="TableText"/>
            </w:pPr>
            <w:r>
              <w:t xml:space="preserve">shown</w:t>
            </w:r>
          </w:p>
        </w:tc>
      </w:tr>
      <w:tr>
        <w:trPr>
          <w:cantSplit/>
        </w:trPr>
        <w:tc>
          <w:tcPr>
            <w:tcW w:w="1928" w:type="dxa"/>
          </w:tcPr>
          <w:p>
            <w:pPr>
              <w:pStyle w:val="TableText"/>
            </w:pPr>
            <w:r>
              <w:t xml:space="preserve">review.submitted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Opinion received on case LGD-HP/00001/10-21-26 - E2E LGD Case Officer recorded an opinion on case LGD-HP/00001/10-21-26: passed.</w:t>
            </w:r>
          </w:p>
        </w:tc>
        <w:tc>
          <w:tcPr>
            <w:tcW w:w="1247" w:type="dxa"/>
          </w:tcPr>
          <w:p>
            <w:pPr>
              <w:pStyle w:val="TableText"/>
            </w:pPr>
            <w:r>
              <w:t xml:space="preserve">shown</w:t>
            </w:r>
          </w:p>
        </w:tc>
      </w:tr>
      <w:tr>
        <w:trPr>
          <w:cantSplit/>
        </w:trPr>
        <w:tc>
          <w:tcPr>
            <w:tcW w:w="1928" w:type="dxa"/>
          </w:tcPr>
          <w:p>
            <w:pPr>
              <w:pStyle w:val="TableText"/>
            </w:pPr>
            <w:r>
              <w:t xml:space="preserve">Licence / permit issued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Your Health Permit document has been issued - LGD-HP-2026-00001 has been issued for Health Permit and is valid until 31/12/2026.</w:t>
            </w:r>
          </w:p>
        </w:tc>
        <w:tc>
          <w:tcPr>
            <w:tcW w:w="1247" w:type="dxa"/>
          </w:tcPr>
          <w:p>
            <w:pPr>
              <w:pStyle w:val="TableText"/>
            </w:pPr>
            <w:r>
              <w:t xml:space="preserve">shown</w:t>
            </w:r>
          </w:p>
        </w:tc>
      </w:tr>
      <w:tr>
        <w:trPr>
          <w:cantSplit/>
        </w:trPr>
        <w:tc>
          <w:tcPr>
            <w:tcW w:w="1928" w:type="dxa"/>
          </w:tcPr>
          <w:p>
            <w:pPr>
              <w:pStyle w:val="TableText"/>
            </w:pPr>
            <w:r>
              <w:t xml:space="preserve">Invitation to rate the service</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How was Health Permit? - How was Health Permit? Tell us in about a minute.</w:t>
            </w:r>
          </w:p>
        </w:tc>
        <w:tc>
          <w:tcPr>
            <w:tcW w:w="1247" w:type="dxa"/>
          </w:tcPr>
          <w:p>
            <w:pPr>
              <w:pStyle w:val="TableText"/>
            </w:pPr>
            <w:r>
              <w:t xml:space="preserve">shown</w:t>
            </w:r>
          </w:p>
        </w:tc>
      </w:tr>
      <w:tr>
        <w:trPr>
          <w:cantSplit/>
        </w:trPr>
        <w:tc>
          <w:tcPr>
            <w:tcW w:w="1928" w:type="dxa"/>
          </w:tcPr>
          <w:p>
            <w:pPr>
              <w:pStyle w:val="TableText"/>
            </w:pPr>
            <w:r>
              <w:t xml:space="preserve">Decision: approved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LGD-HP/00001/10-21-26 completed - LGD-HP/00001/10-21-26 (Health Permit) is complete. Your documents are ready.</w:t>
            </w:r>
          </w:p>
        </w:tc>
        <w:tc>
          <w:tcPr>
            <w:tcW w:w="1247" w:type="dxa"/>
          </w:tcPr>
          <w:p>
            <w:pPr>
              <w:pStyle w:val="TableText"/>
            </w:pPr>
            <w:r>
              <w:t xml:space="preserve">shown</w:t>
            </w:r>
          </w:p>
        </w:tc>
      </w:tr>
      <w:tr>
        <w:trPr>
          <w:cantSplit/>
        </w:trPr>
        <w:tc>
          <w:tcPr>
            <w:tcW w:w="1928" w:type="dxa"/>
          </w:tcPr>
          <w:p>
            <w:pPr>
              <w:pStyle w:val="TableText"/>
            </w:pPr>
            <w:r>
              <w:t xml:space="preserve">Payment due (invoice raised)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Fee of ZMW 5989.50 due for LGD-HP/00001/10-21-26. Invoice 8625191447781100. Pay: &lt;ZamPay&gt;/pay-for-service/get-invoice/8625191447781100</w:t>
            </w:r>
          </w:p>
        </w:tc>
        <w:tc>
          <w:tcPr>
            <w:tcW w:w="1247" w:type="dxa"/>
          </w:tcPr>
          <w:p>
            <w:pPr>
              <w:pStyle w:val="TableText"/>
            </w:pPr>
            <w:r>
              <w:t xml:space="preserve">delivered</w:t>
            </w:r>
          </w:p>
        </w:tc>
      </w:tr>
      <w:tr>
        <w:trPr>
          <w:cantSplit/>
        </w:trPr>
        <w:tc>
          <w:tcPr>
            <w:tcW w:w="1928" w:type="dxa"/>
          </w:tcPr>
          <w:p>
            <w:pPr>
              <w:pStyle w:val="TableText"/>
            </w:pPr>
            <w:r>
              <w:t xml:space="preserve">Payment due (invoice raised)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Payment due for application LGD-HP/00001/10-21-26</w:t>
            </w:r>
          </w:p>
        </w:tc>
        <w:tc>
          <w:tcPr>
            <w:tcW w:w="1247" w:type="dxa"/>
          </w:tcPr>
          <w:p>
            <w:pPr>
              <w:pStyle w:val="TableText"/>
            </w:pPr>
            <w:r>
              <w:t xml:space="preserve">skipped</w:t>
            </w:r>
          </w:p>
        </w:tc>
      </w:tr>
      <w:tr>
        <w:trPr>
          <w:cantSplit/>
        </w:trPr>
        <w:tc>
          <w:tcPr>
            <w:tcW w:w="1928" w:type="dxa"/>
          </w:tcPr>
          <w:p>
            <w:pPr>
              <w:pStyle w:val="TableText"/>
            </w:pPr>
            <w:r>
              <w:t xml:space="preserve">Application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Application LGD-HP/00001/10-21-26 for Health Permit has been received. Track it: &lt;portal&gt;/my-workplace</w:t>
            </w:r>
          </w:p>
        </w:tc>
        <w:tc>
          <w:tcPr>
            <w:tcW w:w="1247" w:type="dxa"/>
          </w:tcPr>
          <w:p>
            <w:pPr>
              <w:pStyle w:val="TableText"/>
            </w:pPr>
            <w:r>
              <w:t xml:space="preserve">delivered</w:t>
            </w:r>
          </w:p>
        </w:tc>
      </w:tr>
      <w:tr>
        <w:trPr>
          <w:cantSplit/>
        </w:trPr>
        <w:tc>
          <w:tcPr>
            <w:tcW w:w="1928" w:type="dxa"/>
          </w:tcPr>
          <w:p>
            <w:pPr>
              <w:pStyle w:val="TableText"/>
            </w:pPr>
            <w:r>
              <w:t xml:space="preserve">Application received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LGD-HP/00001/10-21-26 received</w:t>
            </w:r>
          </w:p>
        </w:tc>
        <w:tc>
          <w:tcPr>
            <w:tcW w:w="1247" w:type="dxa"/>
          </w:tcPr>
          <w:p>
            <w:pPr>
              <w:pStyle w:val="TableText"/>
            </w:pPr>
            <w:r>
              <w:t xml:space="preserve">skipped</w:t>
            </w:r>
          </w:p>
        </w:tc>
      </w:tr>
      <w:tr>
        <w:trPr>
          <w:cantSplit/>
        </w:trPr>
        <w:tc>
          <w:tcPr>
            <w:tcW w:w="1928" w:type="dxa"/>
          </w:tcPr>
          <w:p>
            <w:pPr>
              <w:pStyle w:val="TableText"/>
            </w:pPr>
            <w:r>
              <w:t xml:space="preserve">Payment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review.requested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Your opinion is requested on application LGD-HP/00001/10-21-26</w:t>
            </w:r>
          </w:p>
        </w:tc>
        <w:tc>
          <w:tcPr>
            <w:tcW w:w="1247" w:type="dxa"/>
          </w:tcPr>
          <w:p>
            <w:pPr>
              <w:pStyle w:val="TableText"/>
            </w:pPr>
            <w:r>
              <w:t xml:space="preserve">skipped</w:t>
            </w:r>
          </w:p>
        </w:tc>
      </w:tr>
      <w:tr>
        <w:trPr>
          <w:cantSplit/>
        </w:trPr>
        <w:tc>
          <w:tcPr>
            <w:tcW w:w="1928" w:type="dxa"/>
          </w:tcPr>
          <w:p>
            <w:pPr>
              <w:pStyle w:val="TableText"/>
            </w:pPr>
            <w:r>
              <w:t xml:space="preserve">case.inspection_scheduled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case.inspection_scheduled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Inspection for application LGD-HP/00001/10-21-26 on Wednesday 21 October 2026</w:t>
            </w:r>
          </w:p>
        </w:tc>
        <w:tc>
          <w:tcPr>
            <w:tcW w:w="1247" w:type="dxa"/>
          </w:tcPr>
          <w:p>
            <w:pPr>
              <w:pStyle w:val="TableText"/>
            </w:pPr>
            <w:r>
              <w:t xml:space="preserve">skipped</w:t>
            </w:r>
          </w:p>
        </w:tc>
      </w:tr>
      <w:tr>
        <w:trPr>
          <w:cantSplit/>
        </w:trPr>
        <w:tc>
          <w:tcPr>
            <w:tcW w:w="1928" w:type="dxa"/>
          </w:tcPr>
          <w:p>
            <w:pPr>
              <w:pStyle w:val="TableText"/>
            </w:pPr>
            <w:r>
              <w:t xml:space="preserve">review.submitted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Opinion received on case LGD-HP/00001/10-21-26</w:t>
            </w:r>
          </w:p>
        </w:tc>
        <w:tc>
          <w:tcPr>
            <w:tcW w:w="1247" w:type="dxa"/>
          </w:tcPr>
          <w:p>
            <w:pPr>
              <w:pStyle w:val="TableText"/>
            </w:pPr>
            <w:r>
              <w:t xml:space="preserve">skipped</w:t>
            </w:r>
          </w:p>
        </w:tc>
      </w:tr>
      <w:tr>
        <w:trPr>
          <w:cantSplit/>
        </w:trPr>
        <w:tc>
          <w:tcPr>
            <w:tcW w:w="1928" w:type="dxa"/>
          </w:tcPr>
          <w:p>
            <w:pPr>
              <w:pStyle w:val="TableText"/>
            </w:pPr>
            <w:r>
              <w:t xml:space="preserve">Invitation to rate the service</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skipped</w:t>
            </w:r>
          </w:p>
        </w:tc>
      </w:tr>
      <w:tr>
        <w:trPr>
          <w:cantSplit/>
        </w:trPr>
        <w:tc>
          <w:tcPr>
            <w:tcW w:w="1928" w:type="dxa"/>
          </w:tcPr>
          <w:p>
            <w:pPr>
              <w:pStyle w:val="TableText"/>
            </w:pPr>
            <w:r>
              <w:t xml:space="preserve">Invitation to rate the service</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How was Health Permit?</w:t>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Licence / permit issued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Decision: approved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LGD-HP/00001/10-21-26 completed</w:t>
            </w:r>
          </w:p>
        </w:tc>
        <w:tc>
          <w:tcPr>
            <w:tcW w:w="1247" w:type="dxa"/>
          </w:tcPr>
          <w:p>
            <w:pPr>
              <w:pStyle w:val="TableText"/>
            </w:pPr>
            <w:r>
              <w:t xml:space="preserve">skipped</w:t>
            </w:r>
          </w:p>
        </w:tc>
      </w:tr>
      <w:tr>
        <w:trPr>
          <w:cantSplit/>
        </w:trPr>
        <w:tc>
          <w:tcPr>
            <w:tcW w:w="1928" w:type="dxa"/>
          </w:tcPr>
          <w:p>
            <w:pPr>
              <w:pStyle w:val="TableText"/>
            </w:pPr>
            <w:r>
              <w:t xml:space="preserve">Licence / permit issued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Your Health Permit document has been issued</w:t>
            </w:r>
          </w:p>
        </w:tc>
        <w:tc>
          <w:tcPr>
            <w:tcW w:w="1247" w:type="dxa"/>
          </w:tcPr>
          <w:p>
            <w:pPr>
              <w:pStyle w:val="TableText"/>
            </w:pPr>
            <w:r>
              <w:t xml:space="preserve">skipped</w:t>
            </w:r>
          </w:p>
        </w:tc>
      </w:tr>
    </w:tbl>
    <w:p>
      <w:pPr>
        <w:pStyle w:val="Note"/>
      </w:pPr>
      <w:r>
        <w:t xml:space="preserve">Delivery: shown = in the portal's notification bell; delivered = the SMS gateway (a test double in this run) reported the text delivered; skipped = not sent on that channel (e-mail is not configured on the test installation, and some notices go out on one channel only); sent by the national portal = a ministry node handed the notice to the national portal, which texts and e-mails the citizen under its own name and the citizen's preferences. Addresses written &lt;portal&gt;, &lt;ZamPay&gt; stand for the national portal and ZamPay.</w:t>
      </w:r>
    </w:p>
    <w:p>
      <w:pPr>
        <w:pStyle w:val="Heading1"/>
        <w:keepNext/>
      </w:pPr>
      <w:r>
        <w:t xml:space="preserve">6. Legacy mapping</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Replaces</w:t>
            </w:r>
          </w:p>
        </w:tc>
        <w:tc>
          <w:tcPr>
            <w:tcW w:w="7088" w:type="dxa"/>
          </w:tcPr>
          <w:p>
            <w:pPr>
              <w:pStyle w:val="TableText"/>
            </w:pPr>
            <w:r>
              <w:t xml:space="preserve">Health Permit in the legacy ZIGS e-Services directory (ZIGS_Services)</w:t>
            </w:r>
          </w:p>
        </w:tc>
      </w:tr>
      <w:tr>
        <w:trPr>
          <w:cantSplit/>
        </w:trPr>
        <w:tc>
          <w:tcPr>
            <w:tcW w:w="2552" w:type="dxa"/>
          </w:tcPr>
          <w:p>
            <w:pPr>
              <w:pStyle w:val="TableText"/>
            </w:pPr>
            <w:r>
              <w:rPr>
                <w:b/>
                <w:bCs/>
              </w:rPr>
              <w:t xml:space="preserve">Legacy service id</w:t>
            </w:r>
          </w:p>
        </w:tc>
        <w:tc>
          <w:tcPr>
            <w:tcW w:w="7088" w:type="dxa"/>
          </w:tcPr>
          <w:p>
            <w:pPr>
              <w:pStyle w:val="TableText"/>
            </w:pPr>
            <w:r>
              <w:t xml:space="preserve">606</w:t>
            </w:r>
          </w:p>
        </w:tc>
      </w:tr>
      <w:tr>
        <w:trPr>
          <w:cantSplit/>
        </w:trPr>
        <w:tc>
          <w:tcPr>
            <w:tcW w:w="2552" w:type="dxa"/>
          </w:tcPr>
          <w:p>
            <w:pPr>
              <w:pStyle w:val="TableText"/>
            </w:pPr>
            <w:r>
              <w:rPr>
                <w:b/>
                <w:bCs/>
              </w:rPr>
              <w:t xml:space="preserve">Legacy provider</w:t>
            </w:r>
          </w:p>
        </w:tc>
        <w:tc>
          <w:tcPr>
            <w:tcW w:w="7088" w:type="dxa"/>
          </w:tcPr>
          <w:p>
            <w:pPr>
              <w:pStyle w:val="TableText"/>
            </w:pPr>
            <w:r>
              <w:t xml:space="preserve">Department of Local Government (LGD) under Ministry of Local Government and Rural Development</w:t>
            </w:r>
          </w:p>
        </w:tc>
      </w:tr>
      <w:tr>
        <w:trPr>
          <w:cantSplit/>
        </w:trPr>
        <w:tc>
          <w:tcPr>
            <w:tcW w:w="2552" w:type="dxa"/>
          </w:tcPr>
          <w:p>
            <w:pPr>
              <w:pStyle w:val="TableText"/>
            </w:pPr>
            <w:r>
              <w:rPr>
                <w:b/>
                <w:bCs/>
              </w:rPr>
              <w:t xml:space="preserve">Legacy process</w:t>
            </w:r>
          </w:p>
        </w:tc>
        <w:tc>
          <w:tcPr>
            <w:tcW w:w="7088" w:type="dxa"/>
          </w:tcPr>
          <w:p>
            <w:pPr>
              <w:pStyle w:val="TableText"/>
            </w:pPr>
            <w:r>
              <w:t xml:space="preserve">not recorded</w:t>
            </w:r>
          </w:p>
        </w:tc>
      </w:tr>
      <w:tr>
        <w:trPr>
          <w:cantSplit/>
        </w:trPr>
        <w:tc>
          <w:tcPr>
            <w:tcW w:w="2552" w:type="dxa"/>
          </w:tcPr>
          <w:p>
            <w:pPr>
              <w:pStyle w:val="TableText"/>
            </w:pPr>
            <w:r>
              <w:rPr>
                <w:b/>
                <w:bCs/>
              </w:rPr>
              <w:t xml:space="preserve">Fee in the legacy system</w:t>
            </w:r>
          </w:p>
        </w:tc>
        <w:tc>
          <w:tcPr>
            <w:tcW w:w="7088" w:type="dxa"/>
          </w:tcPr>
          <w:p>
            <w:pPr>
              <w:pStyle w:val="TableText"/>
            </w:pPr>
            <w:r>
              <w:t xml:space="preserve">none</w:t>
            </w:r>
          </w:p>
        </w:tc>
      </w:tr>
      <w:tr>
        <w:trPr>
          <w:cantSplit/>
        </w:trPr>
        <w:tc>
          <w:tcPr>
            <w:tcW w:w="2552" w:type="dxa"/>
          </w:tcPr>
          <w:p>
            <w:pPr>
              <w:pStyle w:val="TableText"/>
            </w:pPr>
            <w:r>
              <w:rPr>
                <w:b/>
                <w:bCs/>
              </w:rPr>
              <w:t xml:space="preserve">Fee taken before submission</w:t>
            </w:r>
          </w:p>
        </w:tc>
        <w:tc>
          <w:tcPr>
            <w:tcW w:w="7088" w:type="dxa"/>
          </w:tcPr>
          <w:p>
            <w:pPr>
              <w:pStyle w:val="TableText"/>
            </w:pPr>
            <w:r>
              <w:t xml:space="preserve">yes (as in ZIGS)</w:t>
            </w:r>
          </w:p>
        </w:tc>
      </w:tr>
      <w:tr>
        <w:trPr>
          <w:cantSplit/>
        </w:trPr>
        <w:tc>
          <w:tcPr>
            <w:tcW w:w="2552" w:type="dxa"/>
          </w:tcPr>
          <w:p>
            <w:pPr>
              <w:pStyle w:val="TableText"/>
            </w:pPr>
            <w:r>
              <w:rPr>
                <w:b/>
                <w:bCs/>
              </w:rPr>
              <w:t xml:space="preserve">Time to issue (legacy)</w:t>
            </w:r>
          </w:p>
        </w:tc>
        <w:tc>
          <w:tcPr>
            <w:tcW w:w="7088" w:type="dxa"/>
          </w:tcPr>
          <w:p>
            <w:pPr>
              <w:pStyle w:val="TableText"/>
            </w:pPr>
            <w:r>
              <w:t xml:space="preserve">not recorded</w:t>
            </w:r>
          </w:p>
        </w:tc>
      </w:tr>
      <w:tr>
        <w:trPr>
          <w:cantSplit/>
        </w:trPr>
        <w:tc>
          <w:tcPr>
            <w:tcW w:w="2552" w:type="dxa"/>
          </w:tcPr>
          <w:p>
            <w:pPr>
              <w:pStyle w:val="TableText"/>
            </w:pPr>
            <w:r>
              <w:rPr>
                <w:b/>
                <w:bCs/>
              </w:rPr>
              <w:t xml:space="preserve">Legacy output templates</w:t>
            </w:r>
          </w:p>
        </w:tc>
        <w:tc>
          <w:tcPr>
            <w:tcW w:w="7088" w:type="dxa"/>
          </w:tcPr>
          <w:p>
            <w:pPr>
              <w:pStyle w:val="TableText"/>
            </w:pPr>
            <w:r>
              <w:t xml:space="preserve">GS-1 Application for a Government Service: ZIGS_Forms_ZDA / GS1</w:t>
            </w:r>
            <w:r>
              <w:br/>
              <w:t xml:space="preserve">GS-2 Notice of Government Action: ZIGS_Forms_Notices / GS-2.NoticeOfAction</w:t>
            </w:r>
            <w:r>
              <w:br/>
              <w:t xml:space="preserve">Health Permit: ZIGS_Forms_ECouncil / HealthPermit.Certificate</w:t>
            </w:r>
          </w:p>
        </w:tc>
      </w:tr>
      <w:tr>
        <w:trPr>
          <w:cantSplit/>
        </w:trPr>
        <w:tc>
          <w:tcPr>
            <w:tcW w:w="2552" w:type="dxa"/>
          </w:tcPr>
          <w:p>
            <w:pPr>
              <w:pStyle w:val="TableText"/>
            </w:pPr>
            <w:r>
              <w:rPr>
                <w:b/>
                <w:bCs/>
              </w:rPr>
              <w:t xml:space="preserve">Legacy address</w:t>
            </w:r>
          </w:p>
        </w:tc>
        <w:tc>
          <w:tcPr>
            <w:tcW w:w="7088" w:type="dxa"/>
          </w:tcPr>
          <w:p>
            <w:pPr>
              <w:pStyle w:val="TableText"/>
            </w:pPr>
            <w:r>
              <w:t xml:space="preserve">https://ecouncils.gsb.gov.zm</w:t>
            </w:r>
          </w:p>
        </w:tc>
      </w:tr>
      <w:tr>
        <w:trPr>
          <w:cantSplit/>
        </w:trPr>
        <w:tc>
          <w:tcPr>
            <w:tcW w:w="2552" w:type="dxa"/>
          </w:tcPr>
          <w:p>
            <w:pPr>
              <w:pStyle w:val="TableText"/>
            </w:pPr>
            <w:r>
              <w:rPr>
                <w:b/>
                <w:bCs/>
              </w:rPr>
              <w:t xml:space="preserve">How it was brought over</w:t>
            </w:r>
          </w:p>
        </w:tc>
        <w:tc>
          <w:tcPr>
            <w:tcW w:w="7088" w:type="dxa"/>
          </w:tcPr>
          <w:p>
            <w:pPr>
              <w:pStyle w:val="TableText"/>
            </w:pPr>
            <w:r>
              <w:t xml:space="preserve">Imported by the platform's legacy catalogue importer (zcm-backend scripts/zigs/importLegacy.js) from the ZIGS snapshot: form, case types, fees, documents, process and output templates, then served by the new platform.</w:t>
            </w:r>
          </w:p>
        </w:tc>
      </w:tr>
    </w:tbl>
    <w:p>
      <w:pPr>
        <w:pStyle w:val="Heading1"/>
        <w:keepNext/>
      </w:pPr>
      <w:r>
        <w:t xml:space="preserve">7. Version and date</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Document version</w:t>
            </w:r>
          </w:p>
        </w:tc>
        <w:tc>
          <w:tcPr>
            <w:tcW w:w="7088" w:type="dxa"/>
          </w:tcPr>
          <w:p>
            <w:pPr>
              <w:pStyle w:val="TableText"/>
            </w:pPr>
            <w:r>
              <w:t xml:space="preserve">service v1, platform 7eecca5c</w:t>
            </w:r>
          </w:p>
        </w:tc>
      </w:tr>
      <w:tr>
        <w:trPr>
          <w:cantSplit/>
        </w:trPr>
        <w:tc>
          <w:tcPr>
            <w:tcW w:w="2552" w:type="dxa"/>
          </w:tcPr>
          <w:p>
            <w:pPr>
              <w:pStyle w:val="TableText"/>
            </w:pPr>
            <w:r>
              <w:rPr>
                <w:b/>
                <w:bCs/>
              </w:rPr>
              <w:t xml:space="preserve">Generated</w:t>
            </w:r>
          </w:p>
        </w:tc>
        <w:tc>
          <w:tcPr>
            <w:tcW w:w="7088" w:type="dxa"/>
          </w:tcPr>
          <w:p>
            <w:pPr>
              <w:pStyle w:val="TableText"/>
            </w:pPr>
            <w:r>
              <w:t xml:space="preserve">2026-10-21T11:23:53Z (by the end-to-end run, not edited by hand)</w:t>
            </w:r>
          </w:p>
        </w:tc>
      </w:tr>
      <w:tr>
        <w:trPr>
          <w:cantSplit/>
        </w:trPr>
        <w:tc>
          <w:tcPr>
            <w:tcW w:w="2552" w:type="dxa"/>
          </w:tcPr>
          <w:p>
            <w:pPr>
              <w:pStyle w:val="TableText"/>
            </w:pPr>
            <w:r>
              <w:rPr>
                <w:b/>
                <w:bCs/>
              </w:rPr>
              <w:t xml:space="preserve">Service version</w:t>
            </w:r>
          </w:p>
        </w:tc>
        <w:tc>
          <w:tcPr>
            <w:tcW w:w="7088" w:type="dxa"/>
          </w:tcPr>
          <w:p>
            <w:pPr>
              <w:pStyle w:val="TableText"/>
            </w:pPr>
            <w:r>
              <w:t xml:space="preserve">not versioned (configured directly)</w:t>
            </w:r>
          </w:p>
        </w:tc>
      </w:tr>
      <w:tr>
        <w:trPr>
          <w:cantSplit/>
        </w:trPr>
        <w:tc>
          <w:tcPr>
            <w:tcW w:w="2552" w:type="dxa"/>
          </w:tcPr>
          <w:p>
            <w:pPr>
              <w:pStyle w:val="TableText"/>
            </w:pPr>
            <w:r>
              <w:rPr>
                <w:b/>
                <w:bCs/>
              </w:rPr>
              <w:t xml:space="preserve">Platform snapshot</w:t>
            </w:r>
          </w:p>
        </w:tc>
        <w:tc>
          <w:tcPr>
            <w:tcW w:w="7088" w:type="dxa"/>
          </w:tcPr>
          <w:p>
            <w:pPr>
              <w:pStyle w:val="TableText"/>
            </w:pPr>
            <w:r>
              <w:t xml:space="preserve">backend 7eecca5c</w:t>
            </w:r>
            <w:r>
              <w:br/>
              <w:t xml:space="preserve">portal 72805f0</w:t>
            </w:r>
            <w:r>
              <w:br/>
              <w:t xml:space="preserve">back office 58e5946</w:t>
            </w:r>
          </w:p>
        </w:tc>
      </w:tr>
      <w:tr>
        <w:trPr>
          <w:cantSplit/>
        </w:trPr>
        <w:tc>
          <w:tcPr>
            <w:tcW w:w="2552" w:type="dxa"/>
          </w:tcPr>
          <w:p>
            <w:pPr>
              <w:pStyle w:val="TableText"/>
            </w:pPr>
            <w:r>
              <w:rPr>
                <w:b/>
                <w:bCs/>
              </w:rPr>
              <w:t xml:space="preserve">Test suite</w:t>
            </w:r>
          </w:p>
        </w:tc>
        <w:tc>
          <w:tcPr>
            <w:tcW w:w="7088" w:type="dxa"/>
          </w:tcPr>
          <w:p>
            <w:pPr>
              <w:pStyle w:val="TableText"/>
            </w:pPr>
            <w:r>
              <w:t xml:space="preserve">e2e 2f82c10; one installation (combined); seed profile mihud</w:t>
            </w:r>
          </w:p>
        </w:tc>
      </w:tr>
      <w:tr>
        <w:trPr>
          <w:cantSplit/>
        </w:trPr>
        <w:tc>
          <w:tcPr>
            <w:tcW w:w="2552" w:type="dxa"/>
          </w:tcPr>
          <w:p>
            <w:pPr>
              <w:pStyle w:val="TableText"/>
            </w:pPr>
            <w:r>
              <w:rPr>
                <w:b/>
                <w:bCs/>
              </w:rPr>
              <w:t xml:space="preserve">Journeys</w:t>
            </w:r>
          </w:p>
        </w:tc>
        <w:tc>
          <w:tcPr>
            <w:tcW w:w="7088" w:type="dxa"/>
          </w:tcPr>
          <w:p>
            <w:pPr>
              <w:pStyle w:val="TableText"/>
            </w:pPr>
            <w:r>
              <w:t xml:space="preserve">30-catalogue-service.spec.js: citizen finds the service, answers its form, uploads its documents and sends the application - passed</w:t>
            </w:r>
            <w:r>
              <w:br/>
              <w:t xml:space="preserve">30-catalogue-service.spec.js: the case goes through every step of its process: payments by the citizen, each officer step by its role - passed</w:t>
            </w:r>
            <w:r>
              <w:br/>
              <w:t xml:space="preserve">30-catalogue-service.spec.js: the grant document is issued, sealed, filled in and verifiable; the citizen has it in My permits - passed</w:t>
            </w:r>
          </w:p>
        </w:tc>
      </w:tr>
      <w:tr>
        <w:trPr>
          <w:cantSplit/>
        </w:trPr>
        <w:tc>
          <w:tcPr>
            <w:tcW w:w="2552" w:type="dxa"/>
          </w:tcPr>
          <w:p>
            <w:pPr>
              <w:pStyle w:val="TableText"/>
            </w:pPr>
            <w:r>
              <w:rPr>
                <w:b/>
                <w:bCs/>
              </w:rPr>
              <w:t xml:space="preserve">Result</w:t>
            </w:r>
          </w:p>
        </w:tc>
        <w:tc>
          <w:tcPr>
            <w:tcW w:w="7088" w:type="dxa"/>
          </w:tcPr>
          <w:p>
            <w:pPr>
              <w:pStyle w:val="TableText"/>
            </w:pPr>
            <w:r>
              <w:t xml:space="preserve">3 of 3 journey tests passed</w:t>
            </w:r>
          </w:p>
        </w:tc>
      </w:tr>
      <w:tr>
        <w:trPr>
          <w:cantSplit/>
        </w:trPr>
        <w:tc>
          <w:tcPr>
            <w:tcW w:w="2552" w:type="dxa"/>
          </w:tcPr>
          <w:p>
            <w:pPr>
              <w:pStyle w:val="TableText"/>
            </w:pPr>
            <w:r>
              <w:rPr>
                <w:b/>
                <w:bCs/>
              </w:rPr>
              <w:t xml:space="preserve">Data</w:t>
            </w:r>
          </w:p>
        </w:tc>
        <w:tc>
          <w:tcPr>
            <w:tcW w:w="7088" w:type="dxa"/>
          </w:tcPr>
          <w:p>
            <w:pPr>
              <w:pStyle w:val="TableText"/>
            </w:pPr>
            <w:r>
              <w:t xml:space="preserve">Synthetic test data on a local test installation; provider test doubles for ZamPass, ZamPay, SMS and signing.</w:t>
            </w:r>
          </w:p>
        </w:tc>
      </w:tr>
    </w:tbl>
    <w:sectPr>
      <w:headerReference w:type="default" r:id="rId4"/>
      <w:footerReference w:type="default" r:id="rId5"/>
      <w:pgSz w:w="11906" w:h="16838"/>
      <w:pgMar w:top="1134" w:right="1134" w:bottom="1134" w:left="1134" w:header="567" w:footer="567" w:gutter="0"/>
      <w:cols w:space="708"/>
      <w:titlePg/>
    </w:sectPr>
  </w:body>
</w:document>
</file>

<file path=word/footer1.xml><?xml version="1.0" encoding="utf-8"?>
<w:ftr xmlns:w="http://schemas.openxmlformats.org/wordprocessingml/2006/main" xmlns:r="http://schemas.openxmlformats.org/officeDocument/2006/relationships">
  <w:p>
    <w:pPr>
      <w:pStyle w:val="Footer"/>
    </w:pPr>
    <w:r>
      <w:t xml:space="preserve">Department of Local Government  ·  version service v1, platform 7eecca5c  ·  2026-10-21</w:t>
    </w:r>
  </w:p>
  <w:p>
    <w:pPr>
      <w:pStyle w:val="Footer"/>
      <w:jc w:val="right"/>
    </w:pP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header1.xml><?xml version="1.0" encoding="utf-8"?>
<w:hdr xmlns:w="http://schemas.openxmlformats.org/wordprocessingml/2006/main" xmlns:r="http://schemas.openxmlformats.org/officeDocument/2006/relationships">
  <w:p>
    <w:pPr>
      <w:pStyle w:val="Header"/>
      <w:pBdr>
        <w:bottom w:val="single" w:sz="6" w:space="4" w:color="198A00"/>
      </w:pBdr>
    </w:pPr>
    <w:r>
      <w:t xml:space="preserve">GSB e-Services  ·  Service documentation  ·  Health Permit</w:t>
    </w:r>
  </w:p>
</w:hdr>
</file>

<file path=word/numbering.xml><?xml version="1.0" encoding="utf-8"?>
<w:numbering xmlns:w="http://schemas.openxmlformats.org/wordprocessingml/2006/main">
  <w:abstractNum w:abstractNumId="0">
    <w:multiLevelType w:val="singleLevel"/>
    <w:lvl w:ilvl="0">
      <w:start w:val="1"/>
      <w:numFmt w:val="bullet"/>
      <w:lvlText w:val="•"/>
      <w:lvlJc w:val="left"/>
      <w:pPr>
        <w:ind w:left="567" w:hanging="283"/>
      </w:pPr>
      <w:rPr>
        <w:rFonts w:ascii="Arial" w:hAnsi="Arial"/>
        <w:color w:val="198A00"/>
      </w:rPr>
    </w:lvl>
  </w:abstractNum>
  <w:num w:numId="1">
    <w:abstractNumId w:val="0"/>
  </w:num>
</w:numbering>
</file>

<file path=word/settings.xml><?xml version="1.0" encoding="utf-8"?>
<w:settings xmlns:w="http://schemas.openxmlformats.org/wordprocessingml/2006/main">
  <w:zoom w:percent="100"/>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eastAsia="Arial" w:cs="Arial"/>
        <w:sz w:val="20"/>
        <w:szCs w:val="20"/>
        <w:lang w:val="en-GB"/>
      </w:rPr>
    </w:rPrDefault>
    <w:pPrDefault>
      <w:pPr>
        <w:spacing w:after="120" w:line="264" w:lineRule="auto"/>
      </w:pPr>
    </w:pPrDefault>
  </w:docDefaults>
  <w:style w:type="paragraph" w:styleId="Normal" w:default="1">
    <w:name w:val="Normal"/>
    <w:qFormat/>
    <w:rPr>
      <w:color w:val="1F2933"/>
    </w:rPr>
  </w:style>
  <w:style w:type="paragraph" w:styleId="Title">
    <w:name w:val="Title"/>
    <w:basedOn w:val="Normal"/>
    <w:next w:val="Normal"/>
    <w:qFormat/>
    <w:pPr>
      <w:spacing w:before="240" w:after="120"/>
    </w:pPr>
    <w:rPr>
      <w:b/>
      <w:color w:val="1F2933"/>
      <w:sz w:val="56"/>
      <w:szCs w:val="56"/>
    </w:rPr>
  </w:style>
  <w:style w:type="paragraph" w:styleId="Subtitle">
    <w:name w:val="Subtitle"/>
    <w:basedOn w:val="Normal"/>
    <w:next w:val="Normal"/>
    <w:qFormat/>
    <w:pPr>
      <w:spacing w:after="480"/>
    </w:pPr>
    <w:rPr>
      <w:color w:val="198A00"/>
      <w:sz w:val="32"/>
      <w:szCs w:val="32"/>
    </w:rPr>
  </w:style>
  <w:style w:type="paragraph" w:styleId="CoverKicker">
    <w:name w:val="Cover kicker"/>
    <w:basedOn w:val="Normal"/>
    <w:qFormat/>
    <w:pPr>
      <w:spacing w:after="40"/>
    </w:pPr>
    <w:rPr>
      <w:b/>
      <w:caps/>
      <w:color w:val="198A00"/>
      <w:spacing w:val="20"/>
      <w:sz w:val="22"/>
      <w:szCs w:val="22"/>
    </w:rPr>
  </w:style>
  <w:style w:type="paragraph" w:styleId="CoverMeta">
    <w:name w:val="Cover details"/>
    <w:basedOn w:val="Normal"/>
    <w:qFormat/>
    <w:pPr>
      <w:spacing w:after="60"/>
    </w:pPr>
    <w:rPr>
      <w:color w:val="1F2933"/>
      <w:sz w:val="22"/>
      <w:szCs w:val="22"/>
    </w:rPr>
  </w:style>
  <w:style w:type="paragraph" w:styleId="Heading1">
    <w:name w:val="heading 1"/>
    <w:basedOn w:val="Normal"/>
    <w:next w:val="Normal"/>
    <w:qFormat/>
    <w:pPr>
      <w:keepNext/>
      <w:keepLines/>
      <w:pBdr>
        <w:bottom w:val="single" w:sz="12" w:space="4" w:color="EF7D00"/>
      </w:pBdr>
      <w:spacing w:before="480" w:after="240"/>
      <w:outlineLvl w:val="0"/>
    </w:pPr>
    <w:rPr>
      <w:b/>
      <w:color w:val="198A00"/>
      <w:sz w:val="36"/>
      <w:szCs w:val="36"/>
    </w:rPr>
  </w:style>
  <w:style w:type="paragraph" w:styleId="Heading2">
    <w:name w:val="heading 2"/>
    <w:basedOn w:val="Normal"/>
    <w:next w:val="Normal"/>
    <w:qFormat/>
    <w:pPr>
      <w:keepNext/>
      <w:keepLines/>
      <w:spacing w:before="360" w:after="120"/>
      <w:outlineLvl w:val="1"/>
    </w:pPr>
    <w:rPr>
      <w:b/>
      <w:color w:val="0F5200"/>
      <w:sz w:val="26"/>
      <w:szCs w:val="26"/>
    </w:rPr>
  </w:style>
  <w:style w:type="paragraph" w:styleId="Heading3">
    <w:name w:val="heading 3"/>
    <w:basedOn w:val="Normal"/>
    <w:next w:val="Normal"/>
    <w:qFormat/>
    <w:pPr>
      <w:keepNext/>
      <w:keepLines/>
      <w:spacing w:before="240" w:after="80"/>
      <w:outlineLvl w:val="2"/>
    </w:pPr>
    <w:rPr>
      <w:b/>
      <w:color w:val="1F2933"/>
      <w:sz w:val="22"/>
      <w:szCs w:val="22"/>
    </w:rPr>
  </w:style>
  <w:style w:type="paragraph" w:styleId="Caption">
    <w:name w:val="caption"/>
    <w:basedOn w:val="Normal"/>
    <w:next w:val="Normal"/>
    <w:qFormat/>
    <w:pPr>
      <w:spacing w:before="40" w:after="200"/>
    </w:pPr>
    <w:rPr>
      <w:i/>
      <w:color w:val="5F6B76"/>
      <w:sz w:val="17"/>
      <w:szCs w:val="17"/>
    </w:rPr>
  </w:style>
  <w:style w:type="paragraph" w:styleId="Note">
    <w:name w:val="Note"/>
    <w:basedOn w:val="Normal"/>
    <w:qFormat/>
    <w:pPr>
      <w:pBdr>
        <w:left w:val="single" w:sz="18" w:space="8" w:color="EF7D00"/>
      </w:pBdr>
      <w:shd w:val="clear" w:color="auto" w:fill="EAF4E5"/>
      <w:spacing w:before="120" w:after="160"/>
      <w:ind w:left="170"/>
    </w:pPr>
    <w:rPr>
      <w:color w:val="1F2933"/>
      <w:sz w:val="18"/>
      <w:szCs w:val="18"/>
    </w:rPr>
  </w:style>
  <w:style w:type="paragraph" w:styleId="ListBullet">
    <w:name w:val="List Bullet"/>
    <w:basedOn w:val="Normal"/>
    <w:qFormat/>
    <w:pPr>
      <w:numPr>
        <w:numId w:val="1"/>
      </w:numPr>
      <w:spacing w:after="60"/>
    </w:pPr>
  </w:style>
  <w:style w:type="paragraph" w:styleId="TableText">
    <w:name w:val="Table text"/>
    <w:basedOn w:val="Normal"/>
    <w:qFormat/>
    <w:pPr>
      <w:spacing w:before="20" w:after="20" w:line="240" w:lineRule="auto"/>
    </w:pPr>
    <w:rPr>
      <w:sz w:val="18"/>
      <w:szCs w:val="18"/>
    </w:rPr>
  </w:style>
  <w:style w:type="paragraph" w:styleId="Header">
    <w:name w:val="header"/>
    <w:basedOn w:val="Normal"/>
    <w:qFormat/>
    <w:pPr>
      <w:tabs>
        <w:tab w:val="right" w:pos="9638"/>
      </w:tabs>
      <w:spacing w:after="0"/>
    </w:pPr>
    <w:rPr>
      <w:color w:val="5F6B76"/>
      <w:sz w:val="16"/>
      <w:szCs w:val="16"/>
    </w:rPr>
  </w:style>
  <w:style w:type="paragraph" w:styleId="Footer">
    <w:name w:val="footer"/>
    <w:basedOn w:val="Normal"/>
    <w:qFormat/>
    <w:pPr>
      <w:tabs>
        <w:tab w:val="right" w:pos="9638"/>
      </w:tabs>
      <w:spacing w:after="0"/>
    </w:pPr>
    <w:rPr>
      <w:color w:val="5F6B76"/>
      <w:sz w:val="16"/>
      <w:szCs w:val="16"/>
    </w:rPr>
  </w:style>
  <w:style w:type="table" w:styleId="GSBTable">
    <w:name w:val="GSB table"/>
    <w:basedOn w:val="TableNormal"/>
    <w:qFormat/>
    <w:pPr>
      <w:spacing w:after="0"/>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40" w:type="dxa"/>
        <w:left w:w="100" w:type="dxa"/>
        <w:bottom w:w="40" w:type="dxa"/>
        <w:right w:w="100" w:type="dxa"/>
      </w:tblCellMar>
    </w:tblPr>
    <w:tblStylePr w:type="firstRow">
      <w:rPr>
        <w:b/>
        <w:color w:val="FFFFFF"/>
      </w:rPr>
      <w:tcPr>
        <w:shd w:val="clear" w:color="auto" w:fill="198A00"/>
      </w:tcPr>
    </w:tblStyle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numbering" Target="numbering.xml"/><Relationship Id="rId4" Type="http://schemas.openxmlformats.org/officeDocument/2006/relationships/header" Target="header1.xml"/><Relationship Id="rId5" Type="http://schemas.openxmlformats.org/officeDocument/2006/relationships/footer" Target="footer1.xml"/><Relationship Id="rIdImg1" Type="http://schemas.openxmlformats.org/officeDocument/2006/relationships/image" Target="media/img001.png"/><Relationship Id="rIdImg2" Type="http://schemas.openxmlformats.org/officeDocument/2006/relationships/image" Target="media/img002.png"/><Relationship Id="rIdImg3" Type="http://schemas.openxmlformats.org/officeDocument/2006/relationships/image" Target="media/img003.png"/><Relationship Id="rIdImg4" Type="http://schemas.openxmlformats.org/officeDocument/2006/relationships/image" Target="media/img004.png"/><Relationship Id="rIdImg5" Type="http://schemas.openxmlformats.org/officeDocument/2006/relationships/image" Target="media/img005.png"/><Relationship Id="rIdImg6" Type="http://schemas.openxmlformats.org/officeDocument/2006/relationships/image" Target="media/img006.png"/><Relationship Id="rIdImg7" Type="http://schemas.openxmlformats.org/officeDocument/2006/relationships/image" Target="media/img007.png"/><Relationship Id="rIdImg8" Type="http://schemas.openxmlformats.org/officeDocument/2006/relationships/image" Target="media/img008.png"/><Relationship Id="rIdImg9" Type="http://schemas.openxmlformats.org/officeDocument/2006/relationships/image" Target="media/img009.png"/><Relationship Id="rIdImg10" Type="http://schemas.openxmlformats.org/officeDocument/2006/relationships/image" Target="media/img010.png"/><Relationship Id="rIdImg11" Type="http://schemas.openxmlformats.org/officeDocument/2006/relationships/image" Target="media/img011.png"/><Relationship Id="rIdImg12" Type="http://schemas.openxmlformats.org/officeDocument/2006/relationships/image" Target="media/img012.png"/><Relationship Id="rIdImg13" Type="http://schemas.openxmlformats.org/officeDocument/2006/relationships/image" Target="media/img013.png"/><Relationship Id="rIdImg14" Type="http://schemas.openxmlformats.org/officeDocument/2006/relationships/image" Target="media/img014.png"/><Relationship Id="rIdImg15" Type="http://schemas.openxmlformats.org/officeDocument/2006/relationships/image" Target="media/img015.png"/><Relationship Id="rIdImg16" Type="http://schemas.openxmlformats.org/officeDocument/2006/relationships/image" Target="media/img016.png"/><Relationship Id="rIdImg17" Type="http://schemas.openxmlformats.org/officeDocument/2006/relationships/image" Target="media/img017.png"/><Relationship Id="rIdImg18" Type="http://schemas.openxmlformats.org/officeDocument/2006/relationships/image" Target="media/img018.png"/><Relationship Id="rIdImg19" Type="http://schemas.openxmlformats.org/officeDocument/2006/relationships/image" Target="media/img019.png"/><Relationship Id="rIdImg20" Type="http://schemas.openxmlformats.org/officeDocument/2006/relationships/image" Target="media/img020.png"/><Relationship Id="rIdImg21" Type="http://schemas.openxmlformats.org/officeDocument/2006/relationships/image" Target="media/img021.png"/><Relationship Id="rIdImg22" Type="http://schemas.openxmlformats.org/officeDocument/2006/relationships/image" Target="media/img022.png"/><Relationship Id="rIdImg23" Type="http://schemas.openxmlformats.org/officeDocument/2006/relationships/image" Target="media/img023.png"/><Relationship Id="rIdImg24" Type="http://schemas.openxmlformats.org/officeDocument/2006/relationships/image" Target="media/img024.png"/><Relationship Id="rIdImg25" Type="http://schemas.openxmlformats.org/officeDocument/2006/relationships/image" Target="media/img025.png"/><Relationship Id="rIdImg26" Type="http://schemas.openxmlformats.org/officeDocument/2006/relationships/image" Target="media/img026.png"/><Relationship Id="rIdImg27" Type="http://schemas.openxmlformats.org/officeDocument/2006/relationships/image" Target="media/img027.png"/><Relationship Id="rIdImg28" Type="http://schemas.openxmlformats.org/officeDocument/2006/relationships/image" Target="media/img028.png"/><Relationship Id="rIdImg29" Type="http://schemas.openxmlformats.org/officeDocument/2006/relationships/image" Target="media/img029.png"/><Relationship Id="rIdImg30" Type="http://schemas.openxmlformats.org/officeDocument/2006/relationships/image" Target="media/img030.png"/></Relationships>
</file>

<file path=docProps/app.xml><?xml version="1.0" encoding="utf-8"?>
<Properties xmlns="http://schemas.openxmlformats.org/officeDocument/2006/extended-properties" xmlns:vt="http://schemas.openxmlformats.org/officeDocument/2006/docPropsVTypes">
  <Application>GSB e-Services service documentation</Application>
  <Company>Government of the Republic of Zambia</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Permit - service documentation</dc:title>
  <dc:subject>Department of Local Government</dc:subject>
  <dc:creator>GSB e-Services end-to-end suite</dc:creator>
  <cp:keywords>LGD/health-permit</cp:keywords>
  <cp:revision>1</cp:revision>
  <dcterms:created xsi:type="dcterms:W3CDTF">2026-10-21T11:23:53Z</dcterms:created>
  <dcterms:modified xsi:type="dcterms:W3CDTF">2026-10-21T11:23:53Z</dcterms:modified>
</cp:coreProperties>
</file>