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Grave Allocation</w:t>
      </w:r>
    </w:p>
    <w:p>
      <w:pPr>
        <w:pStyle w:val="Subtitle"/>
      </w:pPr>
      <w:r>
        <w:t xml:space="preserve">Service documentation</w:t>
      </w:r>
    </w:p>
    <w:p>
      <w:pPr>
        <w:pStyle w:val="CoverMeta"/>
      </w:pPr>
      <w:r>
        <w:t xml:space="preserve">Owner: Department of Local Government</w:t>
      </w:r>
    </w:p>
    <w:p>
      <w:pPr>
        <w:pStyle w:val="CoverMeta"/>
      </w:pPr>
      <w:r>
        <w:t xml:space="preserve">Service key: LGD/grave-allocation</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Grave Allocation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Grave Allocation</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provides for the allocation of a grave space within a designated cemetery for the burial of a deceased person.</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Old Leopards Hill Cemetery – High-Cost Grave Site for Adults: ZMW 2050.00</w:t>
            </w:r>
            <w:r>
              <w:br/>
              <w:t xml:space="preserve">Old Leopards Hill Cemetery – High-Cost Grave Site for Children: ZMW 1019.00</w:t>
            </w:r>
            <w:r>
              <w:br/>
              <w:t xml:space="preserve">New Leopards Hill Cemetery – Medium-Cost Grave Site for Adults: ZMW 908.00</w:t>
            </w:r>
            <w:r>
              <w:br/>
              <w:t xml:space="preserve">New Leopards Hill Cemetery – Low-Cost Grave Site for Adults: ZMW 439.00</w:t>
            </w:r>
            <w:r>
              <w:br/>
              <w:t xml:space="preserve">New Leopards Hill Cemetery – Medium-Cost Grave Site for Children: ZMW 608.00</w:t>
            </w:r>
            <w:r>
              <w:br/>
              <w:t xml:space="preserve">New Leopards Hill Cemetery – Low-Cost Grave Site for Children: ZMW 292.00</w:t>
            </w:r>
            <w:r>
              <w:br/>
              <w:t xml:space="preserve">Chingwere Cemetery – Grave Site for Adults: ZMW 200.00</w:t>
            </w:r>
            <w:r>
              <w:br/>
              <w:t xml:space="preserve">Chingwere Cemetery – Grave Site for Children: ZMW 150.00</w:t>
            </w:r>
          </w:p>
        </w:tc>
      </w:tr>
      <w:tr>
        <w:trPr>
          <w:cantSplit/>
        </w:trPr>
        <w:tc>
          <w:tcPr>
            <w:tcW w:w="2552" w:type="dxa"/>
          </w:tcPr>
          <w:p>
            <w:pPr>
              <w:pStyle w:val="TableText"/>
            </w:pPr>
            <w:r>
              <w:rPr>
                <w:b/>
                <w:bCs/>
              </w:rPr>
              <w:t xml:space="preserve">Turnaround</w:t>
            </w:r>
          </w:p>
        </w:tc>
        <w:tc>
          <w:tcPr>
            <w:tcW w:w="7088" w:type="dxa"/>
          </w:tcPr>
          <w:p>
            <w:pPr>
              <w:pStyle w:val="TableText"/>
            </w:pPr>
            <w:r>
              <w:t xml:space="preserve">Automated</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 (single-use allocation)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("Grave Allocation").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20591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20591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66142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66142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(LGD-GA/00001/10-21-26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Hold the grave</w:t>
      </w:r>
    </w:p>
    <w:p>
      <w:pPr>
        <w:keepNext/>
      </w:pPr>
      <w:r>
        <w:rPr>
          <w:i/>
          <w:iCs/>
        </w:rPr>
        <w:t xml:space="preserve">Case Officer · Back office</w:t>
      </w:r>
    </w:p>
    <w:p>
      <w:pPr>
        <w:keepNext/>
      </w:pPr>
      <w:r>
        <w:t xml:space="preserve">The officer opens the case's Grave tab (Ministry functions -&gt; Cemeteries keeps the plot-level register), chooses a free grave of the cemetery asked for and holds it for the application; two officers can never hold the same grave, and a refused or lapsed application releases it.</w:t>
      </w:r>
    </w:p>
    <w:p>
      <w:pPr>
        <w:keepNext/>
        <w:spacing w:after="0"/>
        <w:jc w:val="center"/>
      </w:pPr>
      <w:r>
        <w:drawing>
          <wp:inline distT="0" distB="0" distL="0" distR="0">
            <wp:extent cx="5940000" cy="3913616"/>
            <wp:effectExtent l="0" t="0" r="0" b="0"/>
            <wp:docPr id="1016" name="img016.png" descr="Hold the gr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Hold the grav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Hold the grave.</w:t>
      </w:r>
    </w:p>
    <w:p>
      <w:pPr>
        <w:pStyle w:val="Heading3"/>
        <w:keepNext/>
      </w:pPr>
      <w:r>
        <w:t xml:space="preserve">Step 10. Choose and hold the grave</w:t>
      </w:r>
    </w:p>
    <w:p>
      <w:pPr>
        <w:keepNext/>
      </w:pPr>
      <w:r>
        <w:rPr>
          <w:i/>
          <w:iCs/>
        </w:rPr>
        <w:t xml:space="preserve">Case Officer · Back office</w:t>
      </w:r>
    </w:p>
    <w:p>
      <w:pPr>
        <w:keepNext/>
      </w:pPr>
      <w:r>
        <w:t xml:space="preserve">The Case Officer works on "Choose and hold the grave"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Choose and hold the gr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Choose and hold the grav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Choose and hold the grave.</w:t>
      </w:r>
    </w:p>
    <w:p>
      <w:pPr>
        <w:pStyle w:val="Heading3"/>
        <w:keepNext/>
      </w:pPr>
      <w:r>
        <w:t xml:space="preserve">Step 11. Set the fee (approved cemetery prices)</w:t>
      </w:r>
    </w:p>
    <w:p>
      <w:pPr>
        <w:keepNext/>
      </w:pPr>
      <w:r>
        <w:rPr>
          <w:i/>
          <w:iCs/>
        </w:rPr>
        <w:t xml:space="preserve">Case Officer · Back office</w:t>
      </w:r>
    </w:p>
    <w:p>
      <w:pPr>
        <w:keepNext/>
      </w:pPr>
      <w:r>
        <w:t xml:space="preserve">The Case Officer works out the fee from the service's imported fee schedule ("Old Leopards Hill Cemetery: High-Cost Grave Site for Adults - ZMW 2,050.00; High-Cost Grave Site for Children - ZMW 1,019.00. New Leopards Hill Cemetery: Medium").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8" name="img018.png" descr="Set the fee (approved cemetery 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t the fee (approved cemetery price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Set the fee (approved cemetery prices).</w:t>
      </w:r>
    </w:p>
    <w:p>
      <w:pPr>
        <w:pStyle w:val="Heading3"/>
        <w:keepNext/>
      </w:pPr>
      <w:r>
        <w:t xml:space="preserve">Step 12. See that the fee is due</w:t>
      </w:r>
    </w:p>
    <w:p>
      <w:pPr>
        <w:keepNext/>
      </w:pPr>
      <w:r>
        <w:rPr>
          <w:i/>
          <w:iCs/>
        </w:rPr>
        <w:t xml:space="preserve">Citizen · National e-Services portal</w:t>
      </w:r>
    </w:p>
    <w:p>
      <w:pPr>
        <w:keepNext/>
      </w:pPr>
      <w:r>
        <w:t xml:space="preserve">The application shows "Waiting for your payment" in My Workplace with a Pay button (K250.00).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See that the fee is due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See that the fee is due - desktop (left) and a 375 px phone (right).</w:t>
      </w:r>
    </w:p>
    <w:p>
      <w:pPr>
        <w:pStyle w:val="Heading3"/>
        <w:keepNext/>
      </w:pPr>
      <w:r>
        <w:t xml:space="preserve">Step 13. Pay with ZamPay</w:t>
      </w:r>
    </w:p>
    <w:p>
      <w:pPr>
        <w:keepNext/>
      </w:pPr>
      <w:r>
        <w:rPr>
          <w:i/>
          <w:iCs/>
        </w:rPr>
        <w:t xml:space="preserve">Citizen · National e-Services portal</w:t>
      </w:r>
    </w:p>
    <w:p>
      <w:pPr>
        <w:keepNext/>
      </w:pPr>
      <w:r>
        <w:t xml:space="preserve">Pay opens the invoice (K250.00,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 with ZamPay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 with ZamPay - desktop (left) and a 375 px phone (right).</w:t>
      </w:r>
    </w:p>
    <w:p>
      <w:pPr>
        <w:pStyle w:val="Heading3"/>
        <w:keepNext/>
      </w:pPr>
      <w:r>
        <w:t xml:space="preserve">Step 14.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ayment received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Payment received - desktop (left) and a 375 px phone (right).</w:t>
      </w:r>
    </w:p>
    <w:p>
      <w:pPr>
        <w:pStyle w:val="Heading3"/>
        <w:keepNext/>
      </w:pPr>
      <w:r>
        <w:t xml:space="preserve">Step 15. Verify Payment</w:t>
      </w:r>
    </w:p>
    <w:p>
      <w:pPr>
        <w:keepNext/>
      </w:pPr>
      <w:r>
        <w:rPr>
          <w:i/>
          <w:iCs/>
        </w:rPr>
        <w:t xml:space="preserve">Case Officer · Back office</w:t>
      </w:r>
    </w:p>
    <w:p>
      <w:pPr>
        <w:keepNext/>
      </w:pPr>
      <w:r>
        <w:t xml:space="preserve">The Case Officer works on "Verify Payment"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w:t>
      </w:r>
    </w:p>
    <w:p>
      <w:pPr>
        <w:pStyle w:val="Heading3"/>
        <w:keepNext/>
      </w:pPr>
      <w:r>
        <w:t xml:space="preserve">Step 16. Decide: Approve the allocation or reservation</w:t>
      </w:r>
    </w:p>
    <w:p>
      <w:pPr>
        <w:keepNext/>
      </w:pPr>
      <w:r>
        <w:rPr>
          <w:i/>
          <w:iCs/>
        </w:rPr>
        <w:t xml:space="preserve">Supervisor · Back office</w:t>
      </w:r>
    </w:p>
    <w:p>
      <w:pPr>
        <w:keepNext/>
      </w:pPr>
      <w:r>
        <w:t xml:space="preserve">At "Approve the allocation or reservation"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Approve the allocation or re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Approve the allocation or reservat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Approve the allocation or reservation.</w:t>
      </w:r>
    </w:p>
    <w:p>
      <w:pPr>
        <w:pStyle w:val="Heading3"/>
        <w:keepNext/>
      </w:pPr>
      <w:r>
        <w:t xml:space="preserve">Step 17. Issue the document</w:t>
      </w:r>
    </w:p>
    <w:p>
      <w:pPr>
        <w:keepNext/>
      </w:pPr>
      <w:r>
        <w:rPr>
          <w:i/>
          <w:iCs/>
        </w:rPr>
        <w:t xml:space="preserve">Case Officer · Back office</w:t>
      </w:r>
    </w:p>
    <w:p>
      <w:pPr>
        <w:keepNext/>
      </w:pPr>
      <w:r>
        <w:t xml:space="preserve">The service's validity ("N/A (single-use allocation)")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7" name="img027.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Issue the document"/>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(LGD-GA-2026-00001 in this run: "Grave Allocation")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Old Leopards Hill Cemetery: High-Cost Grave Site for Adults - ZMW 2,050.00; High-Cost Grave Site for Children - ZMW 1,019.00. New Leopards Hill Cemetery: Medium-Cost Grave Site for Adults - ZMW 908.00; Low-Cost Grave Site for Adults - ZMW 439.00; Medium-Cost Grave Site for Children - ZMW 608.00; Low-Cost Grave Site for Children - ZMW 292.00. Chingwere Cemetery: Grave Site for Adults - ZMW 200.00; Grave Site for Children - ZMW 150.00.</w:t>
            </w:r>
          </w:p>
        </w:tc>
      </w:tr>
      <w:tr>
        <w:trPr>
          <w:cantSplit/>
        </w:trPr>
        <w:tc>
          <w:tcPr>
            <w:tcW w:w="2835" w:type="dxa"/>
          </w:tcPr>
          <w:p>
            <w:pPr>
              <w:pStyle w:val="TableText"/>
            </w:pPr>
            <w:r>
              <w:t xml:space="preserve">Invoice 1</w:t>
            </w:r>
          </w:p>
        </w:tc>
        <w:tc>
          <w:tcPr>
            <w:tcW w:w="6804" w:type="dxa"/>
          </w:tcPr>
          <w:p>
            <w:pPr>
              <w:pStyle w:val="TableText"/>
            </w:pPr>
            <w:r>
              <w:t xml:space="preserve">7110295059808897</w:t>
            </w:r>
          </w:p>
        </w:tc>
      </w:tr>
      <w:tr>
        <w:trPr>
          <w:cantSplit/>
        </w:trPr>
        <w:tc>
          <w:tcPr>
            <w:tcW w:w="2835" w:type="dxa"/>
          </w:tcPr>
          <w:p>
            <w:pPr>
              <w:pStyle w:val="TableText"/>
            </w:pPr>
            <w:r>
              <w:t xml:space="preserve">Amount 1</w:t>
            </w:r>
          </w:p>
        </w:tc>
        <w:tc>
          <w:tcPr>
            <w:tcW w:w="6804" w:type="dxa"/>
          </w:tcPr>
          <w:p>
            <w:pPr>
              <w:pStyle w:val="TableText"/>
            </w:pPr>
            <w:r>
              <w:t xml:space="preserve">ZMW 250.00</w:t>
            </w:r>
          </w:p>
        </w:tc>
      </w:tr>
      <w:tr>
        <w:trPr>
          <w:cantSplit/>
        </w:trPr>
        <w:tc>
          <w:tcPr>
            <w:tcW w:w="2835" w:type="dxa"/>
          </w:tcPr>
          <w:p>
            <w:pPr>
              <w:pStyle w:val="TableText"/>
            </w:pPr>
            <w:r>
              <w:t xml:space="preserve">Paid at 1</w:t>
            </w:r>
          </w:p>
        </w:tc>
        <w:tc>
          <w:tcPr>
            <w:tcW w:w="6804" w:type="dxa"/>
          </w:tcPr>
          <w:p>
            <w:pPr>
              <w:pStyle w:val="TableText"/>
            </w:pPr>
            <w:r>
              <w:t xml:space="preserve">after "Set the fee (approved cemetery prices)"</w:t>
            </w:r>
          </w:p>
        </w:tc>
      </w:tr>
    </w:tbl>
    <w:p>
      <w:pPr>
        <w:spacing w:before="160"/>
      </w:pPr>
      <w:r>
        <w:t xml:space="preserve">On screen: step 11 (Set the fee (approved cemetery prices)), step 12 (See that the fee is due), step 13 (Pay with ZamPay), step 14 (Payment received) in section 2.</w:t>
      </w:r>
    </w:p>
    <w:p>
      <w:pPr>
        <w:pStyle w:val="Heading1"/>
        <w:keepNext/>
      </w:pPr>
      <w:r>
        <w:t xml:space="preserve">4. Output documents</w:t>
      </w:r>
    </w:p>
    <w:p>
      <w:pPr>
        <w:pStyle w:val="Heading2"/>
        <w:keepNext/>
      </w:pPr>
      <w:r>
        <w:t xml:space="preserve">Grave Allocation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Grave Alloc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Grave Allocation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Grave Allocation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Grave Allocation</w:t>
            </w:r>
          </w:p>
        </w:tc>
      </w:tr>
      <w:tr>
        <w:trPr>
          <w:cantSplit/>
        </w:trPr>
        <w:tc>
          <w:tcPr>
            <w:tcW w:w="2835" w:type="dxa"/>
          </w:tcPr>
          <w:p>
            <w:pPr>
              <w:pStyle w:val="TableText"/>
            </w:pPr>
            <w:r>
              <w:t xml:space="preserve">Permit / licence number</w:t>
            </w:r>
          </w:p>
        </w:tc>
        <w:tc>
          <w:tcPr>
            <w:tcW w:w="6804" w:type="dxa"/>
          </w:tcPr>
          <w:p>
            <w:pPr>
              <w:pStyle w:val="TableText"/>
            </w:pPr>
            <w:r>
              <w:t xml:space="preserve">LGD-GA-2026-00001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HBW6-5TNJ-7L</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2026-10-21T11:40:00.709Z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2026-10-21T11:40:01.364Z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8c46b7a3344cd706...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LGD-GA/00001/10-21-26 received - Your application LGD-GA/00001/10-21-26 for Grave Allocation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LGD-GA/00001/10-21-26 - LGD-GA/00001/10-21-26 (Grave Allocation)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LGD-GA/00001/10-21-26 - The fee of ZMW 250.00 for Grave Allocation (LGD-GA/00001/10-21-26) is now due. Invoice 7110295059808897.</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LGD-GA/00001/10-21-26 - Your payment of ZMW 250.00 for LGD-GA/00001/10-21-26 (Grave Allocation) has been received. Receipt: &lt;ZamPay&gt;/pdf?documentType=receipt&amp;invoiceNumber=7110295059808897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Grave Allocation? - How was Grave Allocation?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LGD-GA/00001/10-21-26 completed - LGD-GA/00001/10-21-26 (Grave Allocation)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Grave Allocation document has been issued - LGD-GA-2026-00001 has been issued for Grave Allocation.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LGD-GA/00001/10-21-26 for Grave Allocation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LGD-GA/00001/10-21-26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LGD-GA/00001/10-21-26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250.00 due for LGD-GA/00001/10-21-26. Invoice 7110295059808897. Pay: &lt;ZamPay&gt;/pay-for-service/get-invoice/7110295059808897</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Grave Allocation?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LGD-GA/00001/10-21-26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Grave Allocation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Grave Allocation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658</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2026-10-21T11:40:06Z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Grave Allocation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Grave Allocation - service documentation</dc:title>
  <dc:subject>Department of Local Government</dc:subject>
  <dc:creator>GSB e-Services end-to-end suite</dc:creator>
  <cp:keywords>LGD/grave-allocation</cp:keywords>
  <cp:revision>1</cp:revision>
  <dcterms:created xsi:type="dcterms:W3CDTF">2026-10-21T11:40:06Z</dcterms:created>
  <dcterms:modified xsi:type="dcterms:W3CDTF">2026-10-21T11:40:06Z</dcterms:modified>
</cp:coreProperties>
</file>