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Aquaculture License</w:t>
      </w:r>
    </w:p>
    <w:p>
      <w:pPr>
        <w:pStyle w:val="Subtitle"/>
      </w:pPr>
      <w:r>
        <w:t xml:space="preserve">Service documentation</w:t>
      </w:r>
    </w:p>
    <w:p>
      <w:pPr>
        <w:pStyle w:val="CoverMeta"/>
      </w:pPr>
      <w:r>
        <w:t xml:space="preserve">Owner: Department of Fisheries</w:t>
      </w:r>
    </w:p>
    <w:p>
      <w:pPr>
        <w:pStyle w:val="CoverMeta"/>
      </w:pPr>
      <w:r>
        <w:t xml:space="preserve">Service key: MFL/aquaculture-license</w:t>
      </w:r>
    </w:p>
    <w:p>
      <w:pPr>
        <w:pStyle w:val="CoverMeta"/>
      </w:pPr>
      <w:r>
        <w:t xml:space="preserve">Version: service v1, platform 47fe6fa7</w:t>
      </w:r>
    </w:p>
    <w:p>
      <w:pPr>
        <w:pStyle w:val="CoverMeta"/>
      </w:pPr>
      <w:r>
        <w:t xml:space="preserve">Date: 2026-10-22</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Aquaculture License service of Department of Fisheries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Aquaculture License</w:t>
            </w:r>
          </w:p>
        </w:tc>
      </w:tr>
      <w:tr>
        <w:trPr>
          <w:cantSplit/>
        </w:trPr>
        <w:tc>
          <w:tcPr>
            <w:tcW w:w="2552" w:type="dxa"/>
          </w:tcPr>
          <w:p>
            <w:pPr>
              <w:pStyle w:val="TableText"/>
            </w:pPr>
            <w:r>
              <w:rPr>
                <w:b/>
                <w:bCs/>
              </w:rPr>
              <w:t xml:space="preserve">Owner (MDA)</w:t>
            </w:r>
          </w:p>
        </w:tc>
        <w:tc>
          <w:tcPr>
            <w:tcW w:w="7088" w:type="dxa"/>
          </w:tcPr>
          <w:p>
            <w:pPr>
              <w:pStyle w:val="TableText"/>
            </w:pPr>
            <w:r>
              <w:t xml:space="preserve">Department of Fisheries (MFL)</w:t>
            </w:r>
          </w:p>
        </w:tc>
      </w:tr>
      <w:tr>
        <w:trPr>
          <w:cantSplit/>
        </w:trPr>
        <w:tc>
          <w:tcPr>
            <w:tcW w:w="2552" w:type="dxa"/>
          </w:tcPr>
          <w:p>
            <w:pPr>
              <w:pStyle w:val="TableText"/>
            </w:pPr>
            <w:r>
              <w:rPr>
                <w:b/>
                <w:bCs/>
              </w:rPr>
              <w:t xml:space="preserve">Purpose</w:t>
            </w:r>
          </w:p>
        </w:tc>
        <w:tc>
          <w:tcPr>
            <w:tcW w:w="7088" w:type="dxa"/>
          </w:tcPr>
          <w:p>
            <w:pPr>
              <w:pStyle w:val="TableText"/>
            </w:pPr>
            <w:r>
              <w:t xml:space="preserve">Service offered to individuals or organizations that intend to cultivate, propagate, or farm: fish, aquatic vegetation, from eggs, spawn, spat or seed or by rearing fish lawfully taken from the wild or lawfully imported into the country.</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Ornamental breeding for export: ZMW 6640.00</w:t>
            </w:r>
            <w:r>
              <w:br/>
              <w:t xml:space="preserve">Angling in dams: ZMW 12.00</w:t>
            </w:r>
            <w:r>
              <w:br/>
              <w:t xml:space="preserve">Fish Farming License: small pond producing less than 3 tonnes: ZMW 22.00</w:t>
            </w:r>
            <w:r>
              <w:br/>
              <w:t xml:space="preserve">Fish Farming License: large pond: producing 3 to 5 tonnes: ZMW 66.40</w:t>
            </w:r>
            <w:r>
              <w:br/>
              <w:t xml:space="preserve">Fish Farming License: large pond: producing 5 to 100 tonnes: ZMW 110.80</w:t>
            </w:r>
            <w:r>
              <w:br/>
              <w:t xml:space="preserve">Fish Farming License: large pond: producing over 100 tonnes: ZMW 220.00</w:t>
            </w:r>
            <w:r>
              <w:br/>
              <w:t xml:space="preserve">Fish Farming License: culture of exotic fish (already in production): ZMW 11120.00</w:t>
            </w:r>
            <w:r>
              <w:br/>
              <w:t xml:space="preserve">Fish Farming License: cage culture/pen culture/re-circulation system: producing less than 1 tonne: ZMW 22.00</w:t>
            </w:r>
            <w:r>
              <w:br/>
              <w:t xml:space="preserve">Fish Farming License: cage culture/pen culture/re-circulation system: producing 1 to 5 tonnes: ZMW 222.40</w:t>
            </w:r>
            <w:r>
              <w:br/>
              <w:t xml:space="preserve">Fish Farming License: cage culture/pen culture/re-circulation system: producing 5 to 100 tonnes: ZMW 444.40</w:t>
            </w:r>
            <w:r>
              <w:br/>
              <w:t xml:space="preserve">Fish Farming License: cage culture/pen culture/re-circulation system: producing over 100 tonnes: ZMW 1110.80</w:t>
            </w:r>
            <w:r>
              <w:br/>
              <w:t xml:space="preserve">Fish hatchery permits: hatchery producing less than 10,000 fingerlings: ZMW 110.80</w:t>
            </w:r>
            <w:r>
              <w:br/>
              <w:t xml:space="preserve">Fish hatchery permits: hatchery producing 10 to 50,000 fingerlings: ZMW 222.40</w:t>
            </w:r>
            <w:r>
              <w:br/>
              <w:t xml:space="preserve">Fish hatchery permits: hatchery producing over 50,000 fingerlings: ZMW 1110.80</w:t>
            </w:r>
          </w:p>
        </w:tc>
      </w:tr>
      <w:tr>
        <w:trPr>
          <w:cantSplit/>
        </w:trPr>
        <w:tc>
          <w:tcPr>
            <w:tcW w:w="2552" w:type="dxa"/>
          </w:tcPr>
          <w:p>
            <w:pPr>
              <w:pStyle w:val="TableText"/>
            </w:pPr>
            <w:r>
              <w:rPr>
                <w:b/>
                <w:bCs/>
              </w:rPr>
              <w:t xml:space="preserve">Turnaround</w:t>
            </w:r>
          </w:p>
        </w:tc>
        <w:tc>
          <w:tcPr>
            <w:tcW w:w="7088" w:type="dxa"/>
          </w:tcPr>
          <w:p>
            <w:pPr>
              <w:pStyle w:val="TableText"/>
            </w:pPr>
            <w:r>
              <w:t xml:space="preserve">Up to 30 days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1 year</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National Registration Card (NRC) (required)</w:t>
            </w:r>
            <w:r>
              <w:br/>
              <w:t xml:space="preserve">Company Registration Certificate (required)</w:t>
            </w:r>
            <w:r>
              <w:br/>
              <w:t xml:space="preserve">Water Permit (required)</w:t>
            </w:r>
            <w:r>
              <w:br/>
              <w:t xml:space="preserve">Environmental Impact Assessment (EIA) or Environment Project Brief (EPB) (required)</w:t>
            </w:r>
            <w:r>
              <w:br/>
              <w:t xml:space="preserve">Site Inspection Report (required)</w:t>
            </w:r>
            <w:r>
              <w:br/>
              <w:t xml:space="preserve">Passport (required)</w:t>
            </w:r>
          </w:p>
        </w:tc>
      </w:tr>
      <w:tr>
        <w:trPr>
          <w:cantSplit/>
        </w:trPr>
        <w:tc>
          <w:tcPr>
            <w:tcW w:w="2552" w:type="dxa"/>
          </w:tcPr>
          <w:p>
            <w:pPr>
              <w:pStyle w:val="TableText"/>
            </w:pPr>
            <w:r>
              <w:rPr>
                <w:b/>
                <w:bCs/>
              </w:rPr>
              <w:t xml:space="preserve">Output documents</w:t>
            </w:r>
          </w:p>
        </w:tc>
        <w:tc>
          <w:tcPr>
            <w:tcW w:w="7088" w:type="dxa"/>
          </w:tcPr>
          <w:p>
            <w:pPr>
              <w:pStyle w:val="TableText"/>
            </w:pPr>
            <w:r>
              <w:t xml:space="preserve">Application form</w:t>
            </w:r>
            <w:r>
              <w:br/>
              <w:t xml:space="preserve">GS-2 Notice of Government Action</w:t>
            </w:r>
            <w:r>
              <w:br/>
              <w:t xml:space="preserve">GF-1 Treasury Invoice</w:t>
            </w:r>
            <w:r>
              <w:br/>
              <w:t xml:space="preserve">GF-2 Treasury Receipt</w:t>
            </w:r>
            <w:r>
              <w:br/>
              <w:t xml:space="preserve">Permit or licence</w:t>
            </w:r>
          </w:p>
        </w:tc>
      </w:tr>
      <w:tr>
        <w:trPr>
          <w:cantSplit/>
        </w:trPr>
        <w:tc>
          <w:tcPr>
            <w:tcW w:w="2552" w:type="dxa"/>
          </w:tcPr>
          <w:p>
            <w:pPr>
              <w:pStyle w:val="TableText"/>
            </w:pPr>
            <w:r>
              <w:rPr>
                <w:b/>
                <w:bCs/>
              </w:rPr>
              <w:t xml:space="preserve">Legal basis</w:t>
            </w:r>
          </w:p>
        </w:tc>
        <w:tc>
          <w:tcPr>
            <w:tcW w:w="7088" w:type="dxa"/>
          </w:tcPr>
          <w:p>
            <w:pPr>
              <w:pStyle w:val="TableText"/>
            </w:pPr>
            <w:r>
              <w:t xml:space="preserve">SI No. 84 of 2019 (https://media.zambialii.org/media/legislation/41877/source_file/368e2a3fae05d60d/zm-act-si-2019-84-publication-document.pdf)</w:t>
            </w:r>
            <w:r>
              <w:br/>
              <w:t xml:space="preserve">SI No. 17 of 2024 (https://media.zambialii.org/media/legislation/41277/source_file/e2345820a62b692f/zm-act-si-2024-17-publication-document.pdf)</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3</w:t>
            </w:r>
          </w:p>
        </w:tc>
        <w:tc>
          <w:tcPr>
            <w:tcW w:w="2268" w:type="dxa"/>
          </w:tcPr>
          <w:p>
            <w:pPr>
              <w:pStyle w:val="TableText"/>
            </w:pPr>
            <w:r>
              <w:t xml:space="preserve">Case Officer</w:t>
            </w:r>
          </w:p>
        </w:tc>
        <w:tc>
          <w:tcPr>
            <w:tcW w:w="4026" w:type="dxa"/>
          </w:tcPr>
          <w:p>
            <w:pPr>
              <w:pStyle w:val="TableText"/>
            </w:pPr>
            <w:r>
              <w:t xml:space="preserve">Veterinary or fisheries inspection</w:t>
            </w:r>
          </w:p>
        </w:tc>
        <w:tc>
          <w:tcPr>
            <w:tcW w:w="2552" w:type="dxa"/>
          </w:tcPr>
          <w:p>
            <w:pPr>
              <w:pStyle w:val="TableText"/>
            </w:pPr>
            <w:r>
              <w:t xml:space="preserve">livestock-fisheries-inspection</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Generate Payment</w:t>
            </w:r>
          </w:p>
        </w:tc>
        <w:tc>
          <w:tcPr>
            <w:tcW w:w="2552" w:type="dxa"/>
          </w:tcPr>
          <w:p>
            <w:pPr>
              <w:pStyle w:val="TableText"/>
            </w:pPr>
            <w:r>
              <w:t xml:space="preserve">generate-payment</w:t>
            </w:r>
          </w:p>
        </w:tc>
      </w:tr>
      <w:tr>
        <w:trPr>
          <w:cantSplit/>
        </w:trPr>
        <w:tc>
          <w:tcPr>
            <w:tcW w:w="794" w:type="dxa"/>
          </w:tcPr>
          <w:p>
            <w:pPr>
              <w:pStyle w:val="TableText"/>
            </w:pPr>
            <w:r>
              <w:t xml:space="preserve">5</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6</w:t>
            </w:r>
          </w:p>
        </w:tc>
        <w:tc>
          <w:tcPr>
            <w:tcW w:w="2268" w:type="dxa"/>
          </w:tcPr>
          <w:p>
            <w:pPr>
              <w:pStyle w:val="TableText"/>
            </w:pPr>
            <w:r>
              <w:t xml:space="preserve">Case Officer</w:t>
            </w:r>
          </w:p>
        </w:tc>
        <w:tc>
          <w:tcPr>
            <w:tcW w:w="4026" w:type="dxa"/>
          </w:tcPr>
          <w:p>
            <w:pPr>
              <w:pStyle w:val="TableText"/>
            </w:pPr>
            <w:r>
              <w:t xml:space="preserve">Verify Payment</w:t>
            </w:r>
          </w:p>
        </w:tc>
        <w:tc>
          <w:tcPr>
            <w:tcW w:w="2552" w:type="dxa"/>
          </w:tcPr>
          <w:p>
            <w:pPr>
              <w:pStyle w:val="TableText"/>
            </w:pPr>
            <w:r>
              <w:t xml:space="preserve">verify-payment</w:t>
            </w:r>
          </w:p>
        </w:tc>
      </w:tr>
      <w:tr>
        <w:trPr>
          <w:cantSplit/>
        </w:trPr>
        <w:tc>
          <w:tcPr>
            <w:tcW w:w="794" w:type="dxa"/>
          </w:tcPr>
          <w:p>
            <w:pPr>
              <w:pStyle w:val="TableText"/>
            </w:pPr>
            <w:r>
              <w:t xml:space="preserve">7</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8</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9</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10</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Inspector, Executive, Supervisor, Anyone (public). Citizen steps are shown on a desktop and on a 375 px phone; back-office steps on a desktop.</w:t>
      </w:r>
    </w:p>
    <w:p>
      <w:pPr>
        <w:pStyle w:val="Heading3"/>
        <w:keepNext/>
      </w:pPr>
      <w:r>
        <w:t xml:space="preserve">Step 1. Find the service and read its page</w:t>
      </w:r>
    </w:p>
    <w:p>
      <w:pPr>
        <w:keepNext/>
      </w:pPr>
      <w:r>
        <w:rPr>
          <w:i/>
          <w:iCs/>
        </w:rPr>
        <w:t xml:space="preserve">Citizen · National e-Services portal</w:t>
      </w:r>
    </w:p>
    <w:p>
      <w:pPr>
        <w:keepNext/>
      </w:pPr>
      <w:r>
        <w:t xml:space="preserve">The citizen finds "Aquaculture License" in the national directory and opens its page: the authority that decides it, the documents to have ready, the fees and the time it takes.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and read its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and read its pag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and read its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and read its pag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and read its page - desktop (left) and a 375 px phone (right).</w:t>
      </w:r>
    </w:p>
    <w:p>
      <w:pPr>
        <w:pStyle w:val="Heading3"/>
        <w:keepNext/>
      </w:pPr>
      <w:r>
        <w:t xml:space="preserve">Step 2. Apply with the fish farm and its site</w:t>
      </w:r>
    </w:p>
    <w:p>
      <w:pPr>
        <w:keepNext/>
      </w:pPr>
      <w:r>
        <w:rPr>
          <w:i/>
          <w:iCs/>
        </w:rPr>
        <w:t xml:space="preserve">Citizen · National e-Services portal (sent through the API the portal uses in the test run: no screenshot)</w:t>
      </w:r>
    </w:p>
    <w:p>
      <w:r>
        <w:t xml:space="preserve">The citizen names the holder (a company), describes the fish farm - its name, district and address, its outline drawn on the map (about 3.6 hectares), four ponds of 2,400 m2, the species farmed, the water body and the expected production - answers the service's own questions (kind of aquaculture, source of the fish) and uploads the required documents. The fish farm is recorded as FF-2026-00001, proposed, and the application needs an inspection on site.</w:t>
      </w:r>
    </w:p>
    <w:p>
      <w:pPr>
        <w:pStyle w:val="Heading3"/>
        <w:keepNext/>
      </w:pPr>
      <w:r>
        <w:t xml:space="preserve">Step 3. Take the application on</w:t>
      </w:r>
    </w:p>
    <w:p>
      <w:pPr>
        <w:keepNext/>
      </w:pPr>
      <w:r>
        <w:rPr>
          <w:i/>
          <w:iCs/>
        </w:rPr>
        <w:t xml:space="preserve">Case Officer · Back office (done through its case API in the test run: no screenshot)</w:t>
      </w:r>
    </w:p>
    <w:p>
      <w:r>
        <w:t xml:space="preserve">The Case Officer takes the new application on (assigned to them). The case moves from "Submitted" to "CO Review".</w:t>
      </w:r>
    </w:p>
    <w:p>
      <w:pPr>
        <w:pStyle w:val="Heading3"/>
        <w:keepNext/>
      </w:pPr>
      <w:r>
        <w:t xml:space="preserve">Step 4. Check the application against the registers</w:t>
      </w:r>
    </w:p>
    <w:p>
      <w:pPr>
        <w:keepNext/>
      </w:pPr>
      <w:r>
        <w:rPr>
          <w:i/>
          <w:iCs/>
        </w:rPr>
        <w:t xml:space="preserve">Case Officer · Back office (done through its case API in the test run: no screenshot)</w:t>
      </w:r>
    </w:p>
    <w:p>
      <w:r>
        <w:t xml:space="preserve">The Case Officer completes "Check the application against the registers". The case moves from "CO Review" to "CO Review".</w:t>
      </w:r>
    </w:p>
    <w:p>
      <w:pPr>
        <w:pStyle w:val="Heading3"/>
        <w:keepNext/>
      </w:pPr>
      <w:r>
        <w:t xml:space="preserve">Step 5. Plan the inspection on site</w:t>
      </w:r>
    </w:p>
    <w:p>
      <w:pPr>
        <w:keepNext/>
      </w:pPr>
      <w:r>
        <w:rPr>
          <w:i/>
          <w:iCs/>
        </w:rPr>
        <w:t xml:space="preserve">Case Officer · Back office</w:t>
      </w:r>
    </w:p>
    <w:p>
      <w:pPr>
        <w:keepNext/>
      </w:pPr>
      <w:r>
        <w:t xml:space="preserve">On the licence page (Ministry functions -&gt; Livestock and fisheries -&gt; Permits and licences) the officer plans the inspection and chooses the inspector. It is a core inspection made with the module's fish farm template, which requires the visit proved on site: a GPS-tracked position at the farm and photos taken there. The application's inspection step cannot be left until it is.</w:t>
      </w:r>
    </w:p>
    <w:p>
      <w:pPr>
        <w:keepNext/>
        <w:spacing w:after="0"/>
        <w:jc w:val="center"/>
      </w:pPr>
      <w:r>
        <w:drawing>
          <wp:inline distT="0" distB="0" distL="0" distR="0">
            <wp:extent cx="5940000" cy="3913616"/>
            <wp:effectExtent l="0" t="0" r="0" b="0"/>
            <wp:docPr id="1003" name="img003.png" descr="Plan the inspection on 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Plan the inspection on site"/>
                    <pic:cNvPicPr/>
                  </pic:nvPicPr>
                  <pic:blipFill>
                    <a:blip r:embed="rIdImg3"/>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5: Plan the inspection on site.</w:t>
      </w:r>
    </w:p>
    <w:p>
      <w:pPr>
        <w:pStyle w:val="Heading3"/>
        <w:keepNext/>
      </w:pPr>
      <w:r>
        <w:t xml:space="preserve">Step 6. An inspection recorded off site is held</w:t>
      </w:r>
    </w:p>
    <w:p>
      <w:pPr>
        <w:keepNext/>
      </w:pPr>
      <w:r>
        <w:rPr>
          <w:i/>
          <w:iCs/>
        </w:rPr>
        <w:t xml:space="preserve">Inspector · Back office</w:t>
      </w:r>
    </w:p>
    <w:p>
      <w:pPr>
        <w:keepNext/>
      </w:pPr>
      <w:r>
        <w:t xml:space="preserve">The inspector records the inspection on the GSB-POS terminal from 300 km away: the server compares the walked GPS track and the photos' positions with the fish farm's outline and holds it ("not proved on site"). The licence page says why; the application cannot move on.</w:t>
      </w:r>
    </w:p>
    <w:p>
      <w:pPr>
        <w:keepNext/>
        <w:spacing w:after="0"/>
        <w:jc w:val="center"/>
      </w:pPr>
      <w:r>
        <w:drawing>
          <wp:inline distT="0" distB="0" distL="0" distR="0">
            <wp:extent cx="5940000" cy="3913616"/>
            <wp:effectExtent l="0" t="0" r="0" b="0"/>
            <wp:docPr id="1004" name="img004.png" descr="An inspection recorded off site is h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An inspection recorded off site is held"/>
                    <pic:cNvPicPr/>
                  </pic:nvPicPr>
                  <pic:blipFill>
                    <a:blip r:embed="rIdImg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6: An inspection recorded off site is held.</w:t>
      </w:r>
    </w:p>
    <w:p>
      <w:pPr>
        <w:pStyle w:val="Heading3"/>
        <w:keepNext/>
      </w:pPr>
      <w:r>
        <w:t xml:space="preserve">Step 7. The inspection recorded at the farm: verified</w:t>
      </w:r>
    </w:p>
    <w:p>
      <w:pPr>
        <w:keepNext/>
      </w:pPr>
      <w:r>
        <w:rPr>
          <w:i/>
          <w:iCs/>
        </w:rPr>
        <w:t xml:space="preserve">Inspector · Back office</w:t>
      </w:r>
    </w:p>
    <w:p>
      <w:pPr>
        <w:keepNext/>
      </w:pPr>
      <w:r>
        <w:t xml:space="preserve">At the farm the inspector walks the site with the terminal, takes photos (stamped with their position) and answers the checklist: the farm is where the application says, the ponds are as declared, only the declared species are farmed. The visit is verified on site; the inspector's positions are not shown on the licence page.</w:t>
      </w:r>
    </w:p>
    <w:p>
      <w:pPr>
        <w:keepNext/>
        <w:spacing w:after="0"/>
        <w:jc w:val="center"/>
      </w:pPr>
      <w:r>
        <w:drawing>
          <wp:inline distT="0" distB="0" distL="0" distR="0">
            <wp:extent cx="5940000" cy="3913616"/>
            <wp:effectExtent l="0" t="0" r="0" b="0"/>
            <wp:docPr id="1005" name="img005.png" descr="The inspection recorded at the farm: verifi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The inspection recorded at the farm: verified"/>
                    <pic:cNvPicPr/>
                  </pic:nvPicPr>
                  <pic:blipFill>
                    <a:blip r:embed="rIdImg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7: The inspection recorded at the farm: verified.</w:t>
      </w:r>
    </w:p>
    <w:p>
      <w:pPr>
        <w:pStyle w:val="Heading3"/>
        <w:keepNext/>
      </w:pPr>
      <w:r>
        <w:t xml:space="preserve">Step 8. Set the fee</w:t>
      </w:r>
    </w:p>
    <w:p>
      <w:pPr>
        <w:keepNext/>
      </w:pPr>
      <w:r>
        <w:rPr>
          <w:i/>
          <w:iCs/>
        </w:rPr>
        <w:t xml:space="preserve">Case Officer · Back office (done through its case API in the test run: no screenshot)</w:t>
      </w:r>
    </w:p>
    <w:p>
      <w:r>
        <w:t xml:space="preserve">The officer sets the fee from the service's fee schedule: Fish Farming License: large pond: producing 5 to 100 tonnes, ZMW 110.80. The applicant is invoiced.</w:t>
      </w:r>
    </w:p>
    <w:p>
      <w:pPr>
        <w:pStyle w:val="Heading3"/>
        <w:keepNext/>
      </w:pPr>
      <w:r>
        <w:t xml:space="preserve">Step 9. Pay the licence fee</w:t>
      </w:r>
    </w:p>
    <w:p>
      <w:pPr>
        <w:keepNext/>
      </w:pPr>
      <w:r>
        <w:rPr>
          <w:i/>
          <w:iCs/>
        </w:rPr>
        <w:t xml:space="preserve">Citizen · National e-Services portal</w:t>
      </w:r>
    </w:p>
    <w:p>
      <w:pPr>
        <w:keepNext/>
      </w:pPr>
      <w:r>
        <w:t xml:space="preserve">The application waits for the payment in My Workplace, with a Pay button (ZamPay: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6" name="img006.png" descr="Pay the licence fe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Pay the licence fee - desktop"/>
                          <pic:cNvPicPr/>
                        </pic:nvPicPr>
                        <pic:blipFill>
                          <a:blip r:embed="rIdImg6"/>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7" name="img007.png" descr="Pay the licence fe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Pay the licence fee - 375 px phone"/>
                          <pic:cNvPicPr/>
                        </pic:nvPicPr>
                        <pic:blipFill>
                          <a:blip r:embed="rIdImg7"/>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9: Pay the licence fee - desktop (left) and a 375 px phone (right).</w:t>
      </w:r>
    </w:p>
    <w:p>
      <w:pPr>
        <w:pStyle w:val="Heading3"/>
        <w:keepNext/>
      </w:pPr>
      <w:r>
        <w:t xml:space="preserve">Step 10. Verify Payment</w:t>
      </w:r>
    </w:p>
    <w:p>
      <w:pPr>
        <w:keepNext/>
      </w:pPr>
      <w:r>
        <w:rPr>
          <w:i/>
          <w:iCs/>
        </w:rPr>
        <w:t xml:space="preserve">Case Officer · Back office (done through its case API in the test run: no screenshot)</w:t>
      </w:r>
    </w:p>
    <w:p>
      <w:r>
        <w:t xml:space="preserve">The Case Officer completes "Verify Payment". The case moves from "CO Verify Payment" to "CO Review".</w:t>
      </w:r>
    </w:p>
    <w:p>
      <w:pPr>
        <w:pStyle w:val="Heading3"/>
        <w:keepNext/>
      </w:pPr>
      <w:r>
        <w:t xml:space="preserve">Step 11. Draft the decision</w:t>
      </w:r>
    </w:p>
    <w:p>
      <w:pPr>
        <w:keepNext/>
      </w:pPr>
      <w:r>
        <w:rPr>
          <w:i/>
          <w:iCs/>
        </w:rPr>
        <w:t xml:space="preserve">Case Officer · Back office (done through its case API in the test run: no screenshot)</w:t>
      </w:r>
    </w:p>
    <w:p>
      <w:r>
        <w:t xml:space="preserve">The Case Officer completes "Draft the decision". The case moves from "CO Review" to "EX Decision".</w:t>
      </w:r>
    </w:p>
    <w:p>
      <w:pPr>
        <w:pStyle w:val="Heading3"/>
        <w:keepNext/>
      </w:pPr>
      <w:r>
        <w:t xml:space="preserve">Step 12. Decision and signature</w:t>
      </w:r>
    </w:p>
    <w:p>
      <w:pPr>
        <w:keepNext/>
      </w:pPr>
      <w:r>
        <w:rPr>
          <w:i/>
          <w:iCs/>
        </w:rPr>
        <w:t xml:space="preserve">Executive · Back office (done through its case API in the test run: no screenshot)</w:t>
      </w:r>
    </w:p>
    <w:p>
      <w:r>
        <w:t xml:space="preserve">The Executive decides: approve ("Decision and signature"). The case moves from "EX Decision" to "Completed".</w:t>
      </w:r>
    </w:p>
    <w:p>
      <w:pPr>
        <w:pStyle w:val="Heading3"/>
        <w:keepNext/>
      </w:pPr>
      <w:r>
        <w:t xml:space="preserve">Step 13. The fish farm in the register</w:t>
      </w:r>
    </w:p>
    <w:p>
      <w:pPr>
        <w:keepNext/>
      </w:pPr>
      <w:r>
        <w:rPr>
          <w:i/>
          <w:iCs/>
        </w:rPr>
        <w:t xml:space="preserve">Supervisor · Back office</w:t>
      </w:r>
    </w:p>
    <w:p>
      <w:pPr>
        <w:keepNext/>
      </w:pPr>
      <w:r>
        <w:t xml:space="preserve">Ministry functions -&gt; Livestock and fisheries -&gt; Farms and fish farms: the fish farm, registered, with its ponds, its outline on the map, its licence and its history (proposed with the application, registered at the decision).</w:t>
      </w:r>
    </w:p>
    <w:p>
      <w:pPr>
        <w:keepNext/>
        <w:spacing w:after="0"/>
        <w:jc w:val="center"/>
      </w:pPr>
      <w:r>
        <w:drawing>
          <wp:inline distT="0" distB="0" distL="0" distR="0">
            <wp:extent cx="5940000" cy="3913616"/>
            <wp:effectExtent l="0" t="0" r="0" b="0"/>
            <wp:docPr id="1008" name="img008.png" descr="The fish farm in the regi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The fish farm in the register"/>
                    <pic:cNvPicPr/>
                  </pic:nvPicPr>
                  <pic:blipFill>
                    <a:blip r:embed="rIdImg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The fish farm in the register.</w:t>
      </w:r>
    </w:p>
    <w:p>
      <w:pPr>
        <w:pStyle w:val="Heading3"/>
        <w:keepNext/>
      </w:pPr>
      <w:r>
        <w:t xml:space="preserve">Step 14. The map of farms and disease control zones</w:t>
      </w:r>
    </w:p>
    <w:p>
      <w:pPr>
        <w:keepNext/>
      </w:pPr>
      <w:r>
        <w:rPr>
          <w:i/>
          <w:iCs/>
        </w:rPr>
        <w:t xml:space="preserve">Supervisor · Back office</w:t>
      </w:r>
    </w:p>
    <w:p>
      <w:pPr>
        <w:keepNext/>
      </w:pPr>
      <w:r>
        <w:t xml:space="preserve">The map shows the disease control zones in force (an infected zone in red), the fish farms with the state of their licence and the livestock farms, with other ministries' published layers. Other ministries see the zones; the farms are this ministry's own and never name a private owner.</w:t>
      </w:r>
    </w:p>
    <w:p>
      <w:pPr>
        <w:keepNext/>
        <w:spacing w:after="0"/>
        <w:jc w:val="center"/>
      </w:pPr>
      <w:r>
        <w:drawing>
          <wp:inline distT="0" distB="0" distL="0" distR="0">
            <wp:extent cx="5940000" cy="3913616"/>
            <wp:effectExtent l="0" t="0" r="0" b="0"/>
            <wp:docPr id="1009" name="img009.png" descr="The map of farms and disease control z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The map of farms and disease control zones"/>
                    <pic:cNvPicPr/>
                  </pic:nvPicPr>
                  <pic:blipFill>
                    <a:blip r:embed="rIdImg9"/>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The map of farms and disease control zones.</w:t>
      </w:r>
    </w:p>
    <w:p>
      <w:pPr>
        <w:pStyle w:val="Heading3"/>
        <w:keepNext/>
      </w:pPr>
      <w:r>
        <w:t xml:space="preserve">Step 15. The licence in My permits</w:t>
      </w:r>
    </w:p>
    <w:p>
      <w:pPr>
        <w:keepNext/>
      </w:pPr>
      <w:r>
        <w:rPr>
          <w:i/>
          <w:iCs/>
        </w:rPr>
        <w:t xml:space="preserve">Citizen · National e-Services portal</w:t>
      </w:r>
    </w:p>
    <w:p>
      <w:pPr>
        <w:keepNext/>
      </w:pPr>
      <w:r>
        <w:t xml:space="preserve">The licence is listed in "My permits and licences" with its validity, the fish farm and its outline on a small map (a generic block: any permit can show its particulars and area), and a download of the sealed licence.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0" name="img010.png" descr="The licence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The licence in My permits - desktop"/>
                          <pic:cNvPicPr/>
                        </pic:nvPicPr>
                        <pic:blipFill>
                          <a:blip r:embed="rIdImg10"/>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1" name="img011.png" descr="The licence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The licence in My permits - 375 px phone"/>
                          <pic:cNvPicPr/>
                        </pic:nvPicPr>
                        <pic:blipFill>
                          <a:blip r:embed="rIdImg11"/>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15: The licence in My permits - desktop (left) and a 375 px phone (right).</w:t>
      </w:r>
    </w:p>
    <w:p>
      <w:pPr>
        <w:pStyle w:val="Heading3"/>
        <w:keepNext/>
      </w:pPr>
      <w:r>
        <w:t xml:space="preserve">Step 16. Verify the licence</w:t>
      </w:r>
    </w:p>
    <w:p>
      <w:pPr>
        <w:keepNext/>
      </w:pPr>
      <w:r>
        <w:rPr>
          <w:i/>
          <w:iCs/>
        </w:rPr>
        <w:t xml:space="preserve">Anyone (public) · Public verification page</w:t>
      </w:r>
    </w:p>
    <w:p>
      <w:pPr>
        <w:keepNext/>
      </w:pPr>
      <w:r>
        <w:t xml:space="preserve">The QR code on the licence opens the public verification page: genuine and current, and whether the electronic seal is valid. No personal details are shown.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2" name="img012.png" descr="Verify the licen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Verify the licence - desktop"/>
                          <pic:cNvPicPr/>
                        </pic:nvPicPr>
                        <pic:blipFill>
                          <a:blip r:embed="rIdImg12"/>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3" name="img013.png" descr="Verify the licen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Verify the licence - 375 px phone"/>
                          <pic:cNvPicPr/>
                        </pic:nvPicPr>
                        <pic:blipFill>
                          <a:blip r:embed="rIdImg13"/>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16: Verify the licence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w:t>
            </w:r>
          </w:p>
        </w:tc>
        <w:tc>
          <w:tcPr>
            <w:tcW w:w="6804" w:type="dxa"/>
          </w:tcPr>
          <w:p>
            <w:pPr>
              <w:pStyle w:val="TableText"/>
            </w:pPr>
            <w:r>
              <w:t xml:space="preserve">ZMW 110.80: fish farming licence, large pond producing 5 to 100 tonnes (the service's fee schedule)</w:t>
            </w:r>
          </w:p>
        </w:tc>
      </w:tr>
      <w:tr>
        <w:trPr>
          <w:cantSplit/>
        </w:trPr>
        <w:tc>
          <w:tcPr>
            <w:tcW w:w="2835" w:type="dxa"/>
          </w:tcPr>
          <w:p>
            <w:pPr>
              <w:pStyle w:val="TableText"/>
            </w:pPr>
            <w:r>
              <w:t xml:space="preserve">When it is paid</w:t>
            </w:r>
          </w:p>
        </w:tc>
        <w:tc>
          <w:tcPr>
            <w:tcW w:w="6804" w:type="dxa"/>
          </w:tcPr>
          <w:p>
            <w:pPr>
              <w:pStyle w:val="TableText"/>
            </w:pPr>
            <w:r>
              <w:t xml:space="preserve">After the inspection on site, before the decision</w:t>
            </w:r>
          </w:p>
        </w:tc>
      </w:tr>
      <w:tr>
        <w:trPr>
          <w:cantSplit/>
        </w:trPr>
        <w:tc>
          <w:tcPr>
            <w:tcW w:w="2835" w:type="dxa"/>
          </w:tcPr>
          <w:p>
            <w:pPr>
              <w:pStyle w:val="TableText"/>
            </w:pPr>
            <w:r>
              <w:t xml:space="preserve">Invoice number</w:t>
            </w:r>
          </w:p>
        </w:tc>
        <w:tc>
          <w:tcPr>
            <w:tcW w:w="6804" w:type="dxa"/>
          </w:tcPr>
          <w:p>
            <w:pPr>
              <w:pStyle w:val="TableText"/>
            </w:pPr>
            <w:r>
              <w:t xml:space="preserve">1914089469435073</w:t>
            </w:r>
          </w:p>
        </w:tc>
      </w:tr>
      <w:tr>
        <w:trPr>
          <w:cantSplit/>
        </w:trPr>
        <w:tc>
          <w:tcPr>
            <w:tcW w:w="2835" w:type="dxa"/>
          </w:tcPr>
          <w:p>
            <w:pPr>
              <w:pStyle w:val="TableText"/>
            </w:pPr>
            <w:r>
              <w:t xml:space="preserve">Paid through</w:t>
            </w:r>
          </w:p>
        </w:tc>
        <w:tc>
          <w:tcPr>
            <w:tcW w:w="6804" w:type="dxa"/>
          </w:tcPr>
          <w:p>
            <w:pPr>
              <w:pStyle w:val="TableText"/>
            </w:pPr>
            <w:r>
              <w:t xml:space="preserve">ZamPay (the ZamPay test double in this run)</w:t>
            </w:r>
          </w:p>
        </w:tc>
      </w:tr>
    </w:tbl>
    <w:p>
      <w:pPr>
        <w:spacing w:before="160"/>
      </w:pPr>
      <w:r>
        <w:t xml:space="preserve">On screen: step 9 (Pay the licence fee) in section 2.</w:t>
      </w:r>
    </w:p>
    <w:p>
      <w:pPr>
        <w:pStyle w:val="Heading1"/>
        <w:keepNext/>
      </w:pPr>
      <w:r>
        <w:t xml:space="preserve">4. Output documents</w:t>
      </w:r>
    </w:p>
    <w:p>
      <w:pPr>
        <w:pStyle w:val="Heading2"/>
        <w:keepNext/>
      </w:pPr>
      <w:r>
        <w:t xml:space="preserve">Permit or licence (sealed PDF)</w:t>
      </w:r>
    </w:p>
    <w:p>
      <w:r>
        <w:t xml:space="preserve">The licence issued when the Executive decides: the kind of licence and its number, the holder, the fish farm (reference, name, district), its ponds, species and water body, the validity (12 months), that the farm was inspected on site, sealed with the platform's electronic seal and a QR code for verification.</w:t>
      </w:r>
    </w:p>
    <w:p>
      <w:pPr>
        <w:keepNext/>
        <w:spacing w:after="0"/>
        <w:jc w:val="center"/>
      </w:pPr>
      <w:r>
        <w:drawing>
          <wp:inline distT="0" distB="0" distL="0" distR="0">
            <wp:extent cx="4500000" cy="6365163"/>
            <wp:effectExtent l="0" t="0" r="0" b="0"/>
            <wp:docPr id="1014" name="img014.png" descr="Permit or licence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Permit or licence (sealed PDF)"/>
                    <pic:cNvPicPr/>
                  </pic:nvPicPr>
                  <pic:blipFill>
                    <a:blip r:embed="rIdImg14"/>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Permit or licence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Permit or licence</w:t>
            </w:r>
          </w:p>
        </w:tc>
      </w:tr>
      <w:tr>
        <w:trPr>
          <w:cantSplit/>
        </w:trPr>
        <w:tc>
          <w:tcPr>
            <w:tcW w:w="2835" w:type="dxa"/>
          </w:tcPr>
          <w:p>
            <w:pPr>
              <w:pStyle w:val="TableText"/>
            </w:pPr>
            <w:r>
              <w:t xml:space="preserve">Permit / licence number</w:t>
            </w:r>
          </w:p>
        </w:tc>
        <w:tc>
          <w:tcPr>
            <w:tcW w:w="6804" w:type="dxa"/>
          </w:tcPr>
          <w:p>
            <w:pPr>
              <w:pStyle w:val="TableText"/>
            </w:pPr>
            <w:r>
              <w:t xml:space="preserve">MFL-AL-2026-00001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2026-10-22</w:t>
            </w:r>
          </w:p>
        </w:tc>
      </w:tr>
      <w:tr>
        <w:trPr>
          <w:cantSplit/>
        </w:trPr>
        <w:tc>
          <w:tcPr>
            <w:tcW w:w="2835" w:type="dxa"/>
          </w:tcPr>
          <w:p>
            <w:pPr>
              <w:pStyle w:val="TableText"/>
            </w:pPr>
            <w:r>
              <w:t xml:space="preserve">Valid until</w:t>
            </w:r>
          </w:p>
        </w:tc>
        <w:tc>
          <w:tcPr>
            <w:tcW w:w="6804" w:type="dxa"/>
          </w:tcPr>
          <w:p>
            <w:pPr>
              <w:pStyle w:val="TableText"/>
            </w:pPr>
            <w:r>
              <w:t xml:space="preserve">2027-10-21</w:t>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E3DU-2SPE-UX</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2026-10-22T04:41:43.057Z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2026-10-22T04:41:43.047Z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1807d452cf3f8d2e...</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13 (The fish farm in the register), step 14 (The map of farms and disease control zones), step 15 (The licence in My permits), step 16 (Verify the licence)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MFL-AL/00002/10-22-26 received - Your application MFL-AL/00002/10-22-26 for Aquaculture License has been received by Department of Fisheries.</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MFL-AL/00002/10-22-26 - MFL-AL/00002/10-22-26 (Aquaculture License) is now: With the office - being reviewed.</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MFL-AL/00002/10-22-26 - The fee of ZMW 110.80 for Aquaculture License (MFL-AL/00002/10-22-26) is now due. Invoice 1914089469435073.</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MFL-AL/00002/10-22-26 - Your payment of ZMW 110.80 for MFL-AL/00002/10-22-26 (Aquaculture License) has been received. Receipt: &lt;ZamPay&gt;/pdf?documentType=receipt&amp;invoiceNumber=1914089469435073</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Aquaculture License? - How was Aquaculture License? Tell us in about a minute.</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Aquaculture License document has been issued - MFL-AL-2026-00001 has been issued for Aquaculture License and is valid until 22/10/2027.</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MFL-AL/00002/10-22-26 completed - MFL-AL/00002/10-22-26 (Aquaculture License)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MFL-AL/00002/10-22-26 received</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MFL-AL/00002/10-22-26 for Aquaculture License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MFL-AL/00002/10-22-26</w:t>
            </w:r>
          </w:p>
        </w:tc>
        <w:tc>
          <w:tcPr>
            <w:tcW w:w="1247" w:type="dxa"/>
          </w:tcPr>
          <w:p>
            <w:pPr>
              <w:pStyle w:val="TableText"/>
            </w:pPr>
            <w:r>
              <w:t xml:space="preserve">skipped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110.80 due for MFL-AL/00002/10-22-26. Invoice 1914089469435073. Pay: &lt;ZamPay&gt;/pay-for-service/get-invoice/1914089469435073</w:t>
            </w:r>
          </w:p>
        </w:tc>
        <w:tc>
          <w:tcPr>
            <w:tcW w:w="1247" w:type="dxa"/>
          </w:tcPr>
          <w:p>
            <w:pPr>
              <w:pStyle w:val="TableText"/>
            </w:pPr>
            <w:r>
              <w:t xml:space="preserve">delivered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Aquaculture License?</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Aquaculture License document has been issued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MFL-AL/00002/10-22-26 completed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Aquaculture License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371</w:t>
            </w:r>
          </w:p>
        </w:tc>
      </w:tr>
      <w:tr>
        <w:trPr>
          <w:cantSplit/>
        </w:trPr>
        <w:tc>
          <w:tcPr>
            <w:tcW w:w="2552" w:type="dxa"/>
          </w:tcPr>
          <w:p>
            <w:pPr>
              <w:pStyle w:val="TableText"/>
            </w:pPr>
            <w:r>
              <w:rPr>
                <w:b/>
                <w:bCs/>
              </w:rPr>
              <w:t xml:space="preserve">Legacy provider</w:t>
            </w:r>
          </w:p>
        </w:tc>
        <w:tc>
          <w:tcPr>
            <w:tcW w:w="7088" w:type="dxa"/>
          </w:tcPr>
          <w:p>
            <w:pPr>
              <w:pStyle w:val="TableText"/>
            </w:pPr>
            <w:r>
              <w:t xml:space="preserve">Department of Fisheries (MFL) under Ministry of Fisheries and Livestock</w:t>
            </w:r>
          </w:p>
        </w:tc>
      </w:tr>
      <w:tr>
        <w:trPr>
          <w:cantSplit/>
        </w:trPr>
        <w:tc>
          <w:tcPr>
            <w:tcW w:w="2552" w:type="dxa"/>
          </w:tcPr>
          <w:p>
            <w:pPr>
              <w:pStyle w:val="TableText"/>
            </w:pPr>
            <w:r>
              <w:rPr>
                <w:b/>
                <w:bCs/>
              </w:rPr>
              <w:t xml:space="preserve">Legacy process</w:t>
            </w:r>
          </w:p>
        </w:tc>
        <w:tc>
          <w:tcPr>
            <w:tcW w:w="7088" w:type="dxa"/>
          </w:tcPr>
          <w:p>
            <w:pPr>
              <w:pStyle w:val="TableText"/>
            </w:pPr>
            <w:r>
              <w:t xml:space="preserve">FastTrackReview (process 4)</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Ornamental breeding for export: ZMW 6640 (New)</w:t>
            </w:r>
            <w:r>
              <w:br/>
              <w:t xml:space="preserve">Angling in dams: ZMW 12 (New)</w:t>
            </w:r>
            <w:r>
              <w:br/>
              <w:t xml:space="preserve">Fish Farming License: small pond producing less than 3 tonnes: ZMW 22 (New)</w:t>
            </w:r>
            <w:r>
              <w:br/>
              <w:t xml:space="preserve">Fish Farming License: large pond: producing 3 to 5 tonnes: ZMW 66.4 (New)</w:t>
            </w:r>
            <w:r>
              <w:br/>
              <w:t xml:space="preserve">Fish Farming License: large pond: producing 5 to 100 tonnes: ZMW 110.8 (New)</w:t>
            </w:r>
            <w:r>
              <w:br/>
              <w:t xml:space="preserve">Fish Farming License: large pond: producing over 100 tonnes: ZMW 220 (New)</w:t>
            </w:r>
            <w:r>
              <w:br/>
              <w:t xml:space="preserve">Fish Farming License: culture of exotic fish (already in production): ZMW 11120 (New)</w:t>
            </w:r>
            <w:r>
              <w:br/>
              <w:t xml:space="preserve">Fish Farming License: cage culture/pen culture/re-circulation system: producing less than 1 tonne: ZMW 22 (New)</w:t>
            </w:r>
            <w:r>
              <w:br/>
              <w:t xml:space="preserve">Fish Farming License: cage culture/pen culture/re-circulation system: producing 1 to 5 tonnes: ZMW 222.4 (New)</w:t>
            </w:r>
            <w:r>
              <w:br/>
              <w:t xml:space="preserve">Fish Farming License: cage culture/pen culture/re-circulation system: producing 5 to 100 tonnes: ZMW 444.4 (New)</w:t>
            </w:r>
            <w:r>
              <w:br/>
              <w:t xml:space="preserve">Fish Farming License: cage culture/pen culture/re-circulation system: producing over 100 tonnes: ZMW 1110.8 (New)</w:t>
            </w:r>
            <w:r>
              <w:br/>
              <w:t xml:space="preserve">Fish hatchery permits: hatchery producing less than 10,000 fingerlings: ZMW 110.8 (New)</w:t>
            </w:r>
            <w:r>
              <w:br/>
              <w:t xml:space="preserve">Fish hatchery permits: hatchery producing 10 to 50,000 fingerlings: ZMW 222.4 (New)</w:t>
            </w:r>
            <w:r>
              <w:br/>
              <w:t xml:space="preserve">Fish hatchery permits: hatchery producing over 50,000 fingerlings: ZMW 1110.8 (New)</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30 calendar days</w:t>
            </w:r>
            <w:r>
              <w:br/>
              <w:t xml:space="preserve">Renewal: 30 calendar days</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Application form: ZIGS_Forms_MFL / MFL_AquacultureLicense.Application</w:t>
            </w:r>
            <w:r>
              <w:br/>
              <w:t xml:space="preserve">GS-2 Notice of Government Action: ZIGS_Forms_Notices / GS-2.NoticeOfAction</w:t>
            </w:r>
            <w:r>
              <w:br/>
              <w:t xml:space="preserve">GF-1 Treasury Invoice: ZIGS_CustomForms / GF-1 Invoice</w:t>
            </w:r>
            <w:r>
              <w:br/>
              <w:t xml:space="preserve">GF-2 Treasury Receipt: ZIGS_CustomForms / GF-2 Receipt</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47fe6fa7</w:t>
            </w:r>
          </w:p>
        </w:tc>
      </w:tr>
      <w:tr>
        <w:trPr>
          <w:cantSplit/>
        </w:trPr>
        <w:tc>
          <w:tcPr>
            <w:tcW w:w="2552" w:type="dxa"/>
          </w:tcPr>
          <w:p>
            <w:pPr>
              <w:pStyle w:val="TableText"/>
            </w:pPr>
            <w:r>
              <w:rPr>
                <w:b/>
                <w:bCs/>
              </w:rPr>
              <w:t xml:space="preserve">Generated</w:t>
            </w:r>
          </w:p>
        </w:tc>
        <w:tc>
          <w:tcPr>
            <w:tcW w:w="7088" w:type="dxa"/>
          </w:tcPr>
          <w:p>
            <w:pPr>
              <w:pStyle w:val="TableText"/>
            </w:pPr>
            <w:r>
              <w:t xml:space="preserve">2026-10-22T04:41:50Z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published version 1</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47fe6fa7</w:t>
            </w:r>
            <w:r>
              <w:br/>
              <w:t xml:space="preserve">portal 9dadc82</w:t>
            </w:r>
            <w:r>
              <w:br/>
              <w:t xml:space="preserve">back office f75e95d</w:t>
            </w:r>
          </w:p>
        </w:tc>
      </w:tr>
      <w:tr>
        <w:trPr>
          <w:cantSplit/>
        </w:trPr>
        <w:tc>
          <w:tcPr>
            <w:tcW w:w="2552" w:type="dxa"/>
          </w:tcPr>
          <w:p>
            <w:pPr>
              <w:pStyle w:val="TableText"/>
            </w:pPr>
            <w:r>
              <w:rPr>
                <w:b/>
                <w:bCs/>
              </w:rPr>
              <w:t xml:space="preserve">Test suite</w:t>
            </w:r>
          </w:p>
        </w:tc>
        <w:tc>
          <w:tcPr>
            <w:tcW w:w="7088" w:type="dxa"/>
          </w:tcPr>
          <w:p>
            <w:pPr>
              <w:pStyle w:val="TableText"/>
            </w:pPr>
            <w:r>
              <w:t xml:space="preserve">e2e e42f7f1;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44-aquaculture-licence-onsite-inspection.spec.js: citizen: finds the service and applies with the fish farm and its site - passed</w:t>
            </w:r>
            <w:r>
              <w:br/>
              <w:t xml:space="preserve">44-aquaculture-licence-onsite-inspection.spec.js: officer and inspector: the inspection is planned; off site it is held; at the farm it is verified - passed</w:t>
            </w:r>
            <w:r>
              <w:br/>
              <w:t xml:space="preserve">44-aquaculture-licence-onsite-inspection.spec.js: citizen pays; the executive decides; the licence is issued and the farm registered - passed</w:t>
            </w:r>
            <w:r>
              <w:br/>
              <w:t xml:space="preserve">44-aquaculture-licence-onsite-inspection.spec.js: the map: the fish farm next to the disease control zone in force - passed</w:t>
            </w:r>
            <w:r>
              <w:br/>
              <w:t xml:space="preserve">44-aquaculture-licence-onsite-inspection.spec.js: citizen: the licence in My permits with the farm; sealed; verifies - passed</w:t>
            </w:r>
          </w:p>
        </w:tc>
      </w:tr>
      <w:tr>
        <w:trPr>
          <w:cantSplit/>
        </w:trPr>
        <w:tc>
          <w:tcPr>
            <w:tcW w:w="2552" w:type="dxa"/>
          </w:tcPr>
          <w:p>
            <w:pPr>
              <w:pStyle w:val="TableText"/>
            </w:pPr>
            <w:r>
              <w:rPr>
                <w:b/>
                <w:bCs/>
              </w:rPr>
              <w:t xml:space="preserve">Result</w:t>
            </w:r>
          </w:p>
        </w:tc>
        <w:tc>
          <w:tcPr>
            <w:tcW w:w="7088" w:type="dxa"/>
          </w:tcPr>
          <w:p>
            <w:pPr>
              <w:pStyle w:val="TableText"/>
            </w:pPr>
            <w:r>
              <w:t xml:space="preserve">5 of 5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Department of Fisheries  ·  version service v1, platform 47fe6fa7  ·  2026-10-22</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Aquaculture License</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Aquaculture License - service documentation</dc:title>
  <dc:subject>Department of Fisheries</dc:subject>
  <dc:creator>GSB e-Services end-to-end suite</dc:creator>
  <cp:keywords>MFL/aquaculture-license</cp:keywords>
  <cp:revision>1</cp:revision>
  <dcterms:created xsi:type="dcterms:W3CDTF">2026-10-22T04:41:50Z</dcterms:created>
  <dcterms:modified xsi:type="dcterms:W3CDTF">2026-10-22T04:41:50Z</dcterms:modified>
</cp:coreProperties>
</file>